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CF8C89" w14:textId="77777777" w:rsidR="00F33439" w:rsidRPr="00665229" w:rsidRDefault="00F33439" w:rsidP="00875132">
      <w:r>
        <w:rPr>
          <w:noProof/>
          <w:lang w:val="en-GB"/>
        </w:rPr>
        <w:drawing>
          <wp:anchor distT="0" distB="0" distL="114300" distR="114300" simplePos="0" relativeHeight="251658241" behindDoc="1" locked="0" layoutInCell="1" allowOverlap="1" wp14:anchorId="448F0D9F" wp14:editId="3F0A779C">
            <wp:simplePos x="0" y="0"/>
            <wp:positionH relativeFrom="column">
              <wp:posOffset>-340995</wp:posOffset>
            </wp:positionH>
            <wp:positionV relativeFrom="paragraph">
              <wp:posOffset>-744855</wp:posOffset>
            </wp:positionV>
            <wp:extent cx="1485900" cy="1199515"/>
            <wp:effectExtent l="0" t="0" r="12700" b="0"/>
            <wp:wrapNone/>
            <wp:docPr id="3" name="Picture 1" descr="Description: Description: Description: logo for press rele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logo for press releas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4F2509" w14:textId="77777777"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</w:p>
    <w:p w14:paraId="214C85C4" w14:textId="77777777"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</w:p>
    <w:p w14:paraId="0FB46C39" w14:textId="77777777"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</w:p>
    <w:p w14:paraId="17A88D24" w14:textId="77777777"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  <w:r>
        <w:rPr>
          <w:noProof/>
          <w:lang w:val="en-GB"/>
        </w:rPr>
        <mc:AlternateContent>
          <mc:Choice Requires="wps">
            <w:drawing>
              <wp:anchor distT="4294967291" distB="4294967291" distL="114300" distR="114300" simplePos="0" relativeHeight="251658240" behindDoc="0" locked="0" layoutInCell="0" allowOverlap="1" wp14:anchorId="0F9B7643" wp14:editId="5A14B2F8">
                <wp:simplePos x="0" y="0"/>
                <wp:positionH relativeFrom="column">
                  <wp:posOffset>-214630</wp:posOffset>
                </wp:positionH>
                <wp:positionV relativeFrom="paragraph">
                  <wp:posOffset>180974</wp:posOffset>
                </wp:positionV>
                <wp:extent cx="649224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78A2BE1" id="Line 2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6.9pt,14.25pt" to="494.3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NK8QEAALMDAAAOAAAAZHJzL2Uyb0RvYy54bWysU12v2jAMfZ+0/xDlHVo6YFBRrqYCe2Eb&#10;0r37ASFJabQ0jpJAQdP++5zwsbvtbVofIie2j32O3cXTudPkJJ1XYCo6GuaUSMNBKHOo6NeXzWBG&#10;iQ/MCKbByIpepKdPy7dvFr0tZQEtaCEdQRDjy95WtA3BllnmeSs75odgpUFnA65jAa/ukAnHekTv&#10;dFbk+TTrwQnrgEvv8XV1ddJlwm8aycOXpvEyEF1R7C2k06VzH89suWDlwTHbKn5rg/1DFx1TBos+&#10;oFYsMHJ06i+oTnEHHpow5NBl0DSKy8QB2YzyP9g8t8zKxAXF8fYhk/9/sPzzaeeIEhUtKDGswxFt&#10;lZGkiMr01pcYUJudi9z42TzbLfBvnhioW2YOMnX4crGYNooZ2W8p8eIt4u/7TyAwhh0DJJnOjesi&#10;JApAzmkal8c05DkQjo/T8bwoxjg0fvdlrLwnWufDRwkdiUZFNfacgNlp60NshJX3kFjHwEZpnYat&#10;DekrOp8Uk5TgQSsRnTHMu8O+1o6cWFyX9CVW6Hkd5uBoRAJrJRPrmx2Y0lcbi2sT8ZAKtnOzrvvw&#10;fZ7P17P1bDwYF9P1YJwLMfiwqceD6Wb0frJ6t6rr1ejHreo9P8kalbzOZA/isnN3uXEzEt/bFsfV&#10;e31PQ/n1ry1/AgAA//8DAFBLAwQUAAYACAAAACEAJPuMMd4AAAAJAQAADwAAAGRycy9kb3ducmV2&#10;LnhtbEyPQU/CQBCF7yb8h82YeCGwtY2k1G4JUXvzImi4Dt2xbezOlu4C1V/vGg5ynDcv730vX42m&#10;EycaXGtZwf08AkFcWd1yreB9W85SEM4ja+wsk4JvcrAqJjc5Ztqe+Y1OG1+LEMIuQwWN930mpasa&#10;MujmticOv087GPThHGqpBzyHcNPJOIoW0mDLoaHBnp4aqr42R6PAlR90KH+m1TTaJbWl+PD8+oJK&#10;3d2O60cQnkb/b4Y//IAORWDa2yNrJzoFsyQJ6F5BnD6ACIZlmi5A7C+CLHJ5vaD4BQAA//8DAFBL&#10;AQItABQABgAIAAAAIQC2gziS/gAAAOEBAAATAAAAAAAAAAAAAAAAAAAAAABbQ29udGVudF9UeXBl&#10;c10ueG1sUEsBAi0AFAAGAAgAAAAhADj9If/WAAAAlAEAAAsAAAAAAAAAAAAAAAAALwEAAF9yZWxz&#10;Ly5yZWxzUEsBAi0AFAAGAAgAAAAhAJZ1s0rxAQAAswMAAA4AAAAAAAAAAAAAAAAALgIAAGRycy9l&#10;Mm9Eb2MueG1sUEsBAi0AFAAGAAgAAAAhACT7jDHeAAAACQEAAA8AAAAAAAAAAAAAAAAASwQAAGRy&#10;cy9kb3ducmV2LnhtbFBLBQYAAAAABAAEAPMAAABWBQAAAAA=&#10;" o:allowincell="f"/>
            </w:pict>
          </mc:Fallback>
        </mc:AlternateContent>
      </w:r>
    </w:p>
    <w:p w14:paraId="383B6E07" w14:textId="77777777" w:rsidR="00F33439" w:rsidRPr="00665229" w:rsidRDefault="00F33439" w:rsidP="00F33439">
      <w:pPr>
        <w:rPr>
          <w:highlight w:val="yellow"/>
          <w:lang w:val="fr-FR"/>
        </w:rPr>
      </w:pPr>
    </w:p>
    <w:p w14:paraId="204A3E86" w14:textId="52C9AF91" w:rsidR="00AF7023" w:rsidRDefault="00F33439" w:rsidP="00AF7023">
      <w:pPr>
        <w:rPr>
          <w:b/>
          <w:spacing w:val="-12"/>
          <w:sz w:val="40"/>
          <w:szCs w:val="32"/>
        </w:rPr>
      </w:pPr>
      <w:r>
        <w:rPr>
          <w:sz w:val="22"/>
        </w:rPr>
        <w:br/>
      </w:r>
    </w:p>
    <w:p w14:paraId="5AA4BA53" w14:textId="77777777" w:rsidR="00AF7023" w:rsidRDefault="00F33439" w:rsidP="00AF7023">
      <w:pPr>
        <w:jc w:val="center"/>
        <w:rPr>
          <w:b/>
          <w:spacing w:val="-12"/>
          <w:sz w:val="40"/>
          <w:szCs w:val="32"/>
        </w:rPr>
      </w:pPr>
      <w:r w:rsidRPr="00AF7023">
        <w:rPr>
          <w:b/>
          <w:spacing w:val="-12"/>
          <w:sz w:val="40"/>
          <w:szCs w:val="32"/>
        </w:rPr>
        <w:t>A HARLEY-DAVIDSON FEL</w:t>
      </w:r>
      <w:r w:rsidR="00AF7023" w:rsidRPr="00AF7023">
        <w:rPr>
          <w:b/>
          <w:spacing w:val="-12"/>
          <w:sz w:val="40"/>
          <w:szCs w:val="32"/>
        </w:rPr>
        <w:t xml:space="preserve">TURBÓZZA </w:t>
      </w:r>
      <w:r w:rsidRPr="00AF7023">
        <w:rPr>
          <w:b/>
          <w:spacing w:val="-12"/>
          <w:sz w:val="40"/>
          <w:szCs w:val="32"/>
        </w:rPr>
        <w:t>A STRATÉGIÁJÁT EGY ÚJ VILÁGMÉRETŰ MOTOROS-GENERÁCIÓ LÉTREHOZÁSÁRA</w:t>
      </w:r>
    </w:p>
    <w:p w14:paraId="171499D2" w14:textId="443FB237" w:rsidR="00F33439" w:rsidRPr="00665229" w:rsidRDefault="00F33439" w:rsidP="00AF7023">
      <w:pPr>
        <w:rPr>
          <w:b/>
          <w:bCs/>
          <w:i/>
          <w:iCs/>
          <w:sz w:val="28"/>
          <w:szCs w:val="28"/>
        </w:rPr>
      </w:pPr>
      <w:r>
        <w:rPr>
          <w:b/>
          <w:i/>
          <w:sz w:val="28"/>
          <w:szCs w:val="28"/>
        </w:rPr>
        <w:br/>
        <w:t>Az „A Harley-Davidson új utakat hódít meg” új termékeket is magában foglal a motorkerékpárok újabb szegmenseiben, szélesebb körű hozzáférést és nagyobb elkötelezettséget jelent egyre erőteljesebbé váló márkakereskedőink irányában.</w:t>
      </w:r>
    </w:p>
    <w:p w14:paraId="0C5DD06E" w14:textId="53D425D9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br/>
        <w:t>MILWAUKEE (2018. július 30.) – A Harley-Davidson ma ismertette „</w:t>
      </w:r>
      <w:hyperlink r:id="rId10" w:history="1">
        <w:r>
          <w:rPr>
            <w:rStyle w:val="Hyperlink"/>
          </w:rPr>
          <w:t>A Harley-Davidson új utakat hódít meg</w:t>
        </w:r>
      </w:hyperlink>
      <w:r>
        <w:t>” elnevezésű, 2022-ig terjedő növekedési tervének részleteit, amellyel az a célja, hogy még többen tapasztalják meg azt az életörömöt, amelyet csak egy motor nyergében ülve érezhetnek.</w:t>
      </w:r>
    </w:p>
    <w:p w14:paraId="0611B5DA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14:paraId="707A0DE9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>Gyorsan változó világunkban és az újabb fogyasztói elvárások tekintetében ezek a felgyorsult lépések lendítik előre a Harley-Davidson 2027-es céljait: fokozott összpontosítással és stratégiai beruházással felfrissíteni az amerikai piacot a nemzetközi növekedés felgyorsításával párhuzamosan.</w:t>
      </w:r>
    </w:p>
    <w:p w14:paraId="157499CF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14:paraId="353D5EE9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>„A ma bejelentett merész lépéseink a Harley-Davidson óriási lehetőségeit és versenyhelyzetét, azaz kiváló termékfejlesztési és gyártási képességünket, márkánk nemzetközi vonzerejét, és természetesen nagyszerű márkakereskedői hálózatunkat igyekszik hasznosítani”, mondta Matt Levatich, a Harley-Davidson, Inc. elnök-vezérigazgatója. „Jelenlegi hűséges motorosaink mellett a két keréken guruló szabadság következő nagy forradalmát fogjuk levezényelni, hogy olyan jövőbeli motorosokat szólítsunk meg, akiket eddig még nem érintett meg a motorozás okozta adrenalin-bomba.”</w:t>
      </w:r>
    </w:p>
    <w:p w14:paraId="0E6ED9C7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 xml:space="preserve"> </w:t>
      </w:r>
    </w:p>
    <w:p w14:paraId="4DA5658F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>Az „A Harley-Davidson új utakat hódít meg” terv egy átfogó, fentről lefelé haladó, a vásárlókat központba állító felmérés eredménye, az alábbi részeket foglalja magába:</w:t>
      </w:r>
    </w:p>
    <w:p w14:paraId="5D35F69D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14:paraId="7A42D2CD" w14:textId="77777777" w:rsidR="00F33439" w:rsidRPr="00875132" w:rsidRDefault="00F33439" w:rsidP="006B0EA6">
      <w:pPr>
        <w:pStyle w:val="ListParagraph"/>
        <w:widowControl w:val="0"/>
        <w:numPr>
          <w:ilvl w:val="0"/>
          <w:numId w:val="2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</w:rPr>
      </w:pPr>
      <w:r>
        <w:rPr>
          <w:b/>
        </w:rPr>
        <w:t>Új termékek</w:t>
      </w:r>
      <w:r>
        <w:t xml:space="preserve"> – a jelenlegi motorosok elkötelezettségét továbbra is fenntartani, az új motorosokat pedig inspirálni a keményvonalas vállalatirányítás kiterjesztésével, valamint új piacok és szegmensek meghódításával</w:t>
      </w:r>
    </w:p>
    <w:p w14:paraId="709E06A5" w14:textId="77777777" w:rsidR="00F33439" w:rsidRPr="00875132" w:rsidRDefault="00F33439" w:rsidP="006074B2">
      <w:pPr>
        <w:pStyle w:val="ListParagraph"/>
        <w:widowControl w:val="0"/>
        <w:numPr>
          <w:ilvl w:val="0"/>
          <w:numId w:val="2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</w:rPr>
      </w:pPr>
      <w:r>
        <w:rPr>
          <w:b/>
        </w:rPr>
        <w:t>Szélesebb körű hozzáférés</w:t>
      </w:r>
      <w:r>
        <w:t xml:space="preserve"> – a vásárlókkal számos csatornán keresztül elérhető kereskedelmi élmény segítségével ott találkozunk, ahol vannak, úgy, ahogyan ők akarnak kapcsolatba kerülni velünk</w:t>
      </w:r>
    </w:p>
    <w:p w14:paraId="7971D1A9" w14:textId="77777777" w:rsidR="00F33439" w:rsidRPr="00665229" w:rsidRDefault="00F33439" w:rsidP="00F33439">
      <w:pPr>
        <w:pStyle w:val="ListParagraph"/>
        <w:widowControl w:val="0"/>
        <w:numPr>
          <w:ilvl w:val="0"/>
          <w:numId w:val="2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rPr>
          <w:b/>
        </w:rPr>
        <w:t>Erősebb márkakereskedők</w:t>
      </w:r>
      <w:r>
        <w:t xml:space="preserve"> – egy eredményességmérési rendszert hozunk létre a márkakereskedők pénzügyi erejének fejlesztésére és a Harley-Davidson vásárlói </w:t>
      </w:r>
      <w:r>
        <w:lastRenderedPageBreak/>
        <w:t xml:space="preserve">élmények tökéletesítésére </w:t>
      </w:r>
    </w:p>
    <w:p w14:paraId="1E854BFD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lang w:eastAsia="en-US"/>
        </w:rPr>
      </w:pPr>
    </w:p>
    <w:p w14:paraId="7AC0EBAB" w14:textId="77777777" w:rsidR="00F3343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>„Ettől a tervtől egy bővülő, elkötelezett, sokféle motorosból álló Harley-Davidson közösséget, piacvezető profitot és pénzáramlást várunk”, mondta Levatich.</w:t>
      </w:r>
    </w:p>
    <w:p w14:paraId="561DF941" w14:textId="77777777" w:rsidR="00134BBC" w:rsidRDefault="00134BBC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14:paraId="5509FD0D" w14:textId="77777777" w:rsidR="00AF6351" w:rsidRPr="00665229" w:rsidRDefault="00AF6351" w:rsidP="00AF6351">
      <w:r>
        <w:rPr>
          <w:noProof/>
          <w:lang w:val="en-GB"/>
        </w:rPr>
        <w:drawing>
          <wp:inline distT="0" distB="0" distL="0" distR="0" wp14:anchorId="0C6AA475" wp14:editId="7233DBD1">
            <wp:extent cx="3535510" cy="264974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t_Levati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229" cy="26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DC990" w14:textId="77777777" w:rsidR="00AF6351" w:rsidRPr="00665229" w:rsidRDefault="00AF6351" w:rsidP="00AF6351">
      <w:r>
        <w:t>Matt Levatich, a Harley-Davidson, Inc. elnök-vezérigazgatója</w:t>
      </w:r>
    </w:p>
    <w:p w14:paraId="56F00F73" w14:textId="77777777" w:rsidR="00BD0FFA" w:rsidRPr="00665229" w:rsidRDefault="00BD0FFA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14:paraId="528D8AA3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lang w:eastAsia="en-US"/>
        </w:rPr>
      </w:pPr>
    </w:p>
    <w:p w14:paraId="1B0C8395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</w:rPr>
      </w:pPr>
      <w:r>
        <w:rPr>
          <w:b/>
        </w:rPr>
        <w:t>Új termékek</w:t>
      </w:r>
    </w:p>
    <w:p w14:paraId="4A20A1FA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>A Harley-Davidson, élve a piacvezető dizájnja és erőteljes gyártási kapacitása nyújtotta előnyökkel, motorkerékpárok teljes skáláját kívánja kínálni a legnagyobb és leggyorsabban növekvő szegmensekben, árkategóriák egész skáláját lefedő teljes motorkerékpár-portfolióval, erőteljes motorblokkokkal, hengerűrtartalmakkal, motorozási stílusokkal és nemzetközi piacokkal. Céljaink:</w:t>
      </w:r>
      <w:r>
        <w:br/>
      </w:r>
    </w:p>
    <w:p w14:paraId="60F2CC29" w14:textId="77777777" w:rsidR="00F33439" w:rsidRPr="0066522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>A vállalat a nehézsúlyú motorkerékpárok piacán megszerzett vezető szerepét tovább bővítjük, folyamatosan fejlesztve a legkorszerűbb, technológiailag fejlett Touring és Cruiser motorkerékpárokat, amelyek a már meglévő Harley-Davidson motorosokat arra ösztönzik, hogy még többet motorozzanak.</w:t>
      </w:r>
    </w:p>
    <w:p w14:paraId="5D8F20A7" w14:textId="77777777" w:rsidR="00F33439" w:rsidRPr="00665229" w:rsidRDefault="00F33439" w:rsidP="00F33439">
      <w:pPr>
        <w:pStyle w:val="ListParagraph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14:paraId="56E485C0" w14:textId="3F171003" w:rsidR="00F33439" w:rsidRPr="00665229" w:rsidRDefault="00A14791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 xml:space="preserve">Bemutatjuk </w:t>
      </w:r>
      <w:bookmarkStart w:id="0" w:name="_Hlk519862584"/>
      <w:r>
        <w:t>az új moduláris 500–1250 köbcentis motorkerékpárok középsúlyú platformját,</w:t>
      </w:r>
      <w:bookmarkEnd w:id="0"/>
      <w:r>
        <w:t xml:space="preserve"> amely három különböző kategóriát és négyféle hengerűrtartalmat ölel át, amelynek az első modelljei az első Adventure Touring modell, a Harley-Davidson™ </w:t>
      </w:r>
      <w:hyperlink r:id="rId12" w:history="1">
        <w:r>
          <w:rPr>
            <w:rStyle w:val="Hyperlink"/>
          </w:rPr>
          <w:t>Pan America</w:t>
        </w:r>
      </w:hyperlink>
      <w:r>
        <w:t xml:space="preserve">™ 1250, ez a 1250 cm3-es </w:t>
      </w:r>
      <w:hyperlink r:id="rId13" w:history="1">
        <w:r>
          <w:rPr>
            <w:rStyle w:val="Hyperlink"/>
          </w:rPr>
          <w:t>Custom</w:t>
        </w:r>
      </w:hyperlink>
      <w:r>
        <w:t xml:space="preserve"> modell, valamint a 975 cm3-s </w:t>
      </w:r>
      <w:hyperlink r:id="rId14" w:history="1">
        <w:r>
          <w:rPr>
            <w:rStyle w:val="Hyperlink"/>
          </w:rPr>
          <w:t>Streetfighter</w:t>
        </w:r>
      </w:hyperlink>
      <w:r>
        <w:t xml:space="preserve"> modell. Mindkettő tervezett megjelenési éve 2020. A modellskálának a kategóriák sorát színesítő új modelljeit 2022-ig várhatjuk. </w:t>
      </w:r>
    </w:p>
    <w:p w14:paraId="17EC03D9" w14:textId="77777777" w:rsidR="00F33439" w:rsidRPr="00665229" w:rsidRDefault="00F33439" w:rsidP="00F33439">
      <w:pPr>
        <w:pStyle w:val="ListParagraph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14:paraId="545C614A" w14:textId="77777777" w:rsidR="00F33439" w:rsidRPr="0066522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bookmarkStart w:id="1" w:name="_Hlk520280997"/>
      <w:r>
        <w:t xml:space="preserve">Kifejlesztünk egy még kényelmesebben kezelhető, kis hengerűrtartalmú (250–500 cm3) motorkerékpárt az ázsiai fejlődő piacok számára egy ázsiai gyártóval kötött, tervezett stratégiai szövetség keretében.  Ez az új termék és a szélesebb forgalmazási kör célja, hogy a Harley-Davidson indiai vásárlói könnyebben hozzájuthassanak a modellekhez és növekedést érjünk el Indiában, amely a világ egyik legnagyobb és leggyorsabban fejlődő </w:t>
      </w:r>
      <w:r>
        <w:lastRenderedPageBreak/>
        <w:t>piaca, de ugyanez igaz Ázsia más piacaira is.</w:t>
      </w:r>
    </w:p>
    <w:p w14:paraId="770D3C54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bookmarkEnd w:id="1"/>
    <w:p w14:paraId="51D06AA9" w14:textId="1DD0B855" w:rsidR="00F3343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 xml:space="preserve">Vezető szerepet töltünk be az elektromos motorkerékpárok piacán azáltal, hogy 2019-ben forgalomba hozzuk a Harley-Davidson első elektromos motorkerékpárját, a </w:t>
      </w:r>
      <w:hyperlink r:id="rId15" w:history="1">
        <w:r>
          <w:rPr>
            <w:rStyle w:val="Hyperlink"/>
          </w:rPr>
          <w:t>LiveWire</w:t>
        </w:r>
      </w:hyperlink>
      <w:r>
        <w:t>™</w:t>
      </w:r>
      <w:r w:rsidR="002F0822">
        <w:t>-t</w:t>
      </w:r>
      <w:r>
        <w:t>, az elektromos kétkerekűek kuplung nélküli, „húzz egy kövéret és nyomás” széles termékportfoliójának első darabját, amely a vállalatot vezető pozícióba juttatja majd e sport felvillanyozása terén. A LiveWire-t 2022-ig további modellek követik, amelyek a portfoliót könnyebb, kisebb és még könnyebben hozzáférhető termékopciókkal egészítik ki, így kínálva fel az új motorosok számára a motorozás új módjait.</w:t>
      </w:r>
    </w:p>
    <w:p w14:paraId="44A6E38A" w14:textId="77777777" w:rsidR="00AF6351" w:rsidRDefault="00AF6351" w:rsidP="00AF6351">
      <w:pPr>
        <w:pStyle w:val="ListParagraph"/>
      </w:pPr>
    </w:p>
    <w:p w14:paraId="17EDCF18" w14:textId="77777777" w:rsidR="00AF6351" w:rsidRPr="00665229" w:rsidRDefault="00AF6351" w:rsidP="00AF6351">
      <w:pPr>
        <w:rPr>
          <w:b/>
        </w:rPr>
      </w:pPr>
      <w:r>
        <w:rPr>
          <w:b/>
        </w:rPr>
        <w:t>Harley-Davidson™ Pan America™ 1250</w:t>
      </w:r>
    </w:p>
    <w:p w14:paraId="192E79CD" w14:textId="77777777" w:rsidR="00AF6351" w:rsidRPr="00665229" w:rsidRDefault="00AF6351" w:rsidP="00AF6351">
      <w:r w:rsidRPr="00665229">
        <w:rPr>
          <w:noProof/>
          <w:lang w:val="en-GB"/>
        </w:rPr>
        <w:drawing>
          <wp:inline distT="0" distB="0" distL="0" distR="0" wp14:anchorId="3FAFD757" wp14:editId="57E503C3">
            <wp:extent cx="4943475" cy="3295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American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7C26" w14:textId="77777777" w:rsidR="00AF6351" w:rsidRDefault="00AF6351" w:rsidP="00AF6351">
      <w:pPr>
        <w:rPr>
          <w:i/>
          <w:iCs/>
          <w:sz w:val="16"/>
          <w:szCs w:val="16"/>
        </w:rPr>
      </w:pPr>
      <w:r>
        <w:t>A Harley-Davidson első Adventure Touring motorkerékpárjának, a Harley-Davidson™ Pan America™ 1250-nek a tervezett megjelenési éve 2020.</w:t>
      </w:r>
      <w:r>
        <w:rPr>
          <w:i/>
          <w:iCs/>
        </w:rPr>
        <w:t xml:space="preserve"> </w:t>
      </w:r>
      <w:r>
        <w:rPr>
          <w:i/>
          <w:iCs/>
        </w:rPr>
        <w:br/>
      </w:r>
      <w:r>
        <w:rPr>
          <w:i/>
          <w:iCs/>
          <w:sz w:val="16"/>
          <w:szCs w:val="16"/>
        </w:rPr>
        <w:t>(Bemutatott prototípus modell. A gyártási modell jellemzői változhatnak. Még nem megvásárolható. Az itt bemutatott jövőbeli modellek elképzelhető, hogy nem minden piacon jelennek meg.)</w:t>
      </w:r>
    </w:p>
    <w:p w14:paraId="4BBE8D01" w14:textId="77777777" w:rsidR="00AF6351" w:rsidRDefault="00AF6351" w:rsidP="00AF6351">
      <w:pPr>
        <w:rPr>
          <w:i/>
          <w:iCs/>
        </w:rPr>
      </w:pPr>
    </w:p>
    <w:p w14:paraId="683438FA" w14:textId="77777777" w:rsidR="00AF6351" w:rsidRDefault="00AF6351" w:rsidP="00AF6351">
      <w:pPr>
        <w:rPr>
          <w:i/>
          <w:iCs/>
        </w:rPr>
      </w:pPr>
    </w:p>
    <w:p w14:paraId="367AB1F4" w14:textId="77777777" w:rsidR="00AF6351" w:rsidRDefault="00AF6351" w:rsidP="00AF6351">
      <w:pPr>
        <w:rPr>
          <w:i/>
          <w:iCs/>
        </w:rPr>
      </w:pPr>
    </w:p>
    <w:p w14:paraId="1C099D08" w14:textId="77777777" w:rsidR="00AF6351" w:rsidRDefault="00AF6351" w:rsidP="00AF6351">
      <w:pPr>
        <w:rPr>
          <w:i/>
          <w:iCs/>
        </w:rPr>
      </w:pPr>
    </w:p>
    <w:p w14:paraId="37DA0902" w14:textId="77777777" w:rsidR="00AF6351" w:rsidRPr="00665229" w:rsidRDefault="00AF6351" w:rsidP="00AF6351">
      <w:pPr>
        <w:rPr>
          <w:i/>
          <w:iCs/>
        </w:rPr>
      </w:pPr>
    </w:p>
    <w:p w14:paraId="457468C1" w14:textId="77777777" w:rsidR="00AF0709" w:rsidRDefault="00AF0709" w:rsidP="00AF6351">
      <w:pPr>
        <w:rPr>
          <w:b/>
        </w:rPr>
      </w:pPr>
    </w:p>
    <w:p w14:paraId="402AFFE5" w14:textId="77777777" w:rsidR="00AF0709" w:rsidRDefault="00AF0709" w:rsidP="00AF6351">
      <w:pPr>
        <w:rPr>
          <w:b/>
        </w:rPr>
      </w:pPr>
    </w:p>
    <w:p w14:paraId="5DD40C5A" w14:textId="77777777" w:rsidR="00AF0709" w:rsidRDefault="00AF0709" w:rsidP="00AF6351">
      <w:pPr>
        <w:rPr>
          <w:b/>
        </w:rPr>
      </w:pPr>
    </w:p>
    <w:p w14:paraId="09CCF810" w14:textId="77777777" w:rsidR="00AF0709" w:rsidRDefault="00AF0709" w:rsidP="00AF6351">
      <w:pPr>
        <w:rPr>
          <w:b/>
        </w:rPr>
      </w:pPr>
    </w:p>
    <w:p w14:paraId="3D64521F" w14:textId="77777777" w:rsidR="00AF0709" w:rsidRDefault="00AF0709" w:rsidP="00AF6351">
      <w:pPr>
        <w:rPr>
          <w:b/>
        </w:rPr>
      </w:pPr>
    </w:p>
    <w:p w14:paraId="7904D99A" w14:textId="77777777" w:rsidR="00AF0709" w:rsidRDefault="00AF0709" w:rsidP="00AF6351">
      <w:pPr>
        <w:rPr>
          <w:b/>
        </w:rPr>
      </w:pPr>
    </w:p>
    <w:p w14:paraId="4F2C8AF4" w14:textId="77777777" w:rsidR="00AF0709" w:rsidRDefault="00AF0709" w:rsidP="00AF6351">
      <w:pPr>
        <w:rPr>
          <w:b/>
        </w:rPr>
      </w:pPr>
    </w:p>
    <w:p w14:paraId="3BA91482" w14:textId="77777777" w:rsidR="0059035E" w:rsidRDefault="0059035E" w:rsidP="00AF6351">
      <w:pPr>
        <w:rPr>
          <w:b/>
        </w:rPr>
      </w:pPr>
    </w:p>
    <w:p w14:paraId="6084A25B" w14:textId="77777777" w:rsidR="0059035E" w:rsidRDefault="0059035E" w:rsidP="00AF6351">
      <w:pPr>
        <w:rPr>
          <w:b/>
        </w:rPr>
      </w:pPr>
    </w:p>
    <w:p w14:paraId="4298680B" w14:textId="7ADB82A9" w:rsidR="00AF6351" w:rsidRDefault="00AF6351" w:rsidP="00AF6351">
      <w:pPr>
        <w:rPr>
          <w:b/>
          <w:vertAlign w:val="superscript"/>
        </w:rPr>
      </w:pPr>
      <w:bookmarkStart w:id="2" w:name="_GoBack"/>
      <w:bookmarkEnd w:id="2"/>
      <w:r>
        <w:rPr>
          <w:b/>
        </w:rPr>
        <w:lastRenderedPageBreak/>
        <w:t>Harley-Davidson LiveWire</w:t>
      </w:r>
      <w:r>
        <w:rPr>
          <w:b/>
          <w:vertAlign w:val="superscript"/>
        </w:rPr>
        <w:t>™</w:t>
      </w:r>
    </w:p>
    <w:p w14:paraId="6BDC516C" w14:textId="77777777" w:rsidR="00AF6351" w:rsidRPr="00665229" w:rsidRDefault="00AF6351" w:rsidP="00AF6351">
      <w:pPr>
        <w:rPr>
          <w:b/>
        </w:rPr>
      </w:pPr>
      <w:r w:rsidRPr="00665229">
        <w:rPr>
          <w:noProof/>
          <w:lang w:val="en-GB"/>
        </w:rPr>
        <w:drawing>
          <wp:inline distT="0" distB="0" distL="0" distR="0" wp14:anchorId="07CE43E8" wp14:editId="0F0FDC9F">
            <wp:extent cx="4943475" cy="3295650"/>
            <wp:effectExtent l="0" t="0" r="9525" b="0"/>
            <wp:docPr id="17688948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108" cy="32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9DDB" w14:textId="77777777" w:rsidR="00AF6351" w:rsidRPr="00665229" w:rsidRDefault="00AF6351" w:rsidP="00AF6351"/>
    <w:p w14:paraId="10B0E40E" w14:textId="77777777" w:rsidR="00AF6351" w:rsidRPr="00665229" w:rsidRDefault="00AF6351" w:rsidP="00AF6351">
      <w:pPr>
        <w:rPr>
          <w:i/>
          <w:iCs/>
        </w:rPr>
      </w:pPr>
      <w:r>
        <w:t>A Harley-Davidson elektromos motorkerékpárja, a LiveWire™ – ez a modell az első az elektromos kétkerekűek kuplung nélküli, „húzz egy kövéret és nyomás” széles termékportfoliójából, amely a vállalatot vezető pozícióba juttatja majd a sport villamosítása terén. Tervezett piacra dobása 2019-ben.</w:t>
      </w:r>
      <w:r>
        <w:rPr>
          <w:i/>
          <w:iCs/>
        </w:rPr>
        <w:t xml:space="preserve"> </w:t>
      </w:r>
      <w:r>
        <w:rPr>
          <w:i/>
          <w:iCs/>
        </w:rPr>
        <w:br/>
      </w:r>
      <w:r>
        <w:rPr>
          <w:i/>
          <w:iCs/>
          <w:sz w:val="16"/>
          <w:szCs w:val="16"/>
        </w:rPr>
        <w:t>(Bemutatott prototípus modell. A gyártási modell jellemzői változhatnak. Még nem megvásárolható. Az itt bemutatott jövőbeli modellek elképzelhető, hogy nem minden piacon jelennek meg.)</w:t>
      </w:r>
    </w:p>
    <w:p w14:paraId="6D29AC8C" w14:textId="77777777" w:rsidR="00AF6351" w:rsidRPr="00665229" w:rsidRDefault="00AF6351" w:rsidP="00AF6351"/>
    <w:p w14:paraId="72CD714A" w14:textId="77777777" w:rsidR="00AF6351" w:rsidRPr="00665229" w:rsidRDefault="00AF6351" w:rsidP="00AF6351"/>
    <w:p w14:paraId="4E801C97" w14:textId="77777777" w:rsidR="00AF6351" w:rsidRPr="00665229" w:rsidRDefault="00AF6351" w:rsidP="00AF6351"/>
    <w:p w14:paraId="23D5BEAC" w14:textId="77777777" w:rsidR="00AF6351" w:rsidRPr="00665229" w:rsidRDefault="00AF6351" w:rsidP="00AF6351"/>
    <w:p w14:paraId="5A00A2F3" w14:textId="77777777" w:rsidR="00AF6351" w:rsidRDefault="00AF6351" w:rsidP="00AF6351">
      <w:pPr>
        <w:rPr>
          <w:b/>
        </w:rPr>
      </w:pPr>
    </w:p>
    <w:p w14:paraId="657835A4" w14:textId="77777777" w:rsidR="00AF6351" w:rsidRDefault="00AF6351" w:rsidP="00AF6351">
      <w:pPr>
        <w:rPr>
          <w:b/>
        </w:rPr>
      </w:pPr>
    </w:p>
    <w:p w14:paraId="4FAECDF6" w14:textId="77777777" w:rsidR="00AF6351" w:rsidRDefault="00AF6351" w:rsidP="00AF6351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00203A1A" w14:textId="77777777" w:rsidR="00AF6351" w:rsidRPr="00665229" w:rsidRDefault="00AF6351" w:rsidP="00AF6351">
      <w:pPr>
        <w:rPr>
          <w:b/>
        </w:rPr>
      </w:pPr>
      <w:r>
        <w:rPr>
          <w:b/>
        </w:rPr>
        <w:lastRenderedPageBreak/>
        <w:t>A jövő Streetfighter modellje</w:t>
      </w:r>
    </w:p>
    <w:p w14:paraId="6F61A1DA" w14:textId="77777777" w:rsidR="00AF6351" w:rsidRPr="00665229" w:rsidRDefault="00AF6351" w:rsidP="00AF6351">
      <w:r w:rsidRPr="00665229">
        <w:rPr>
          <w:noProof/>
          <w:lang w:val="en-GB"/>
        </w:rPr>
        <w:drawing>
          <wp:inline distT="0" distB="0" distL="0" distR="0" wp14:anchorId="6E8F8238" wp14:editId="1283A2F8">
            <wp:extent cx="4686300" cy="3124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rley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33" cy="314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210F" w14:textId="77777777" w:rsidR="00AF6351" w:rsidRPr="00665229" w:rsidRDefault="00AF6351" w:rsidP="00AF6351">
      <w:pPr>
        <w:rPr>
          <w:rFonts w:eastAsia="-webkit-standard"/>
          <w:b/>
          <w:bCs/>
          <w:i/>
          <w:color w:val="000000" w:themeColor="text1"/>
        </w:rPr>
      </w:pPr>
      <w:r>
        <w:t>Ez a 975 cm3-s Streetfighter modell a Harley-Davidson új moduláris 500–1250 köbcentis középsúlyú platformjának egyik modellje, tervezett piacra dobása 2020-ban.</w:t>
      </w:r>
      <w:r>
        <w:rPr>
          <w:i/>
        </w:rPr>
        <w:t xml:space="preserve"> </w:t>
      </w:r>
      <w:r>
        <w:rPr>
          <w:i/>
        </w:rPr>
        <w:br/>
      </w:r>
      <w:r>
        <w:rPr>
          <w:i/>
          <w:iCs/>
          <w:sz w:val="16"/>
          <w:szCs w:val="16"/>
        </w:rPr>
        <w:t>(Bemutatott prototípus modell. A gyártási modell jellemzői változhatnak. Még nem megvásárolható. Az itt bemutatott jövőbeli modellek elképzelhető, hogy nem minden piacon jelennek meg.)</w:t>
      </w:r>
    </w:p>
    <w:p w14:paraId="677FFDDC" w14:textId="77777777" w:rsidR="00AF6351" w:rsidRPr="00665229" w:rsidRDefault="00AF6351" w:rsidP="00AF6351"/>
    <w:p w14:paraId="343AD0B7" w14:textId="77777777" w:rsidR="00AF6351" w:rsidRPr="00665229" w:rsidRDefault="00AF6351" w:rsidP="00AF6351">
      <w:pPr>
        <w:rPr>
          <w:b/>
        </w:rPr>
      </w:pPr>
      <w:r>
        <w:rPr>
          <w:b/>
        </w:rPr>
        <w:t>Future Custom modell</w:t>
      </w:r>
    </w:p>
    <w:p w14:paraId="4F65D69E" w14:textId="77777777" w:rsidR="00AF6351" w:rsidRPr="00665229" w:rsidRDefault="00AF6351" w:rsidP="00AF6351">
      <w:r w:rsidRPr="00665229">
        <w:rPr>
          <w:noProof/>
          <w:lang w:val="en-GB"/>
        </w:rPr>
        <w:drawing>
          <wp:inline distT="0" distB="0" distL="0" distR="0" wp14:anchorId="5F0FCB0D" wp14:editId="7BED8C15">
            <wp:extent cx="4943475" cy="3295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ley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488" cy="329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58F2" w14:textId="77777777" w:rsidR="00AF6351" w:rsidRDefault="00AF6351" w:rsidP="00AF6351">
      <w:pPr>
        <w:tabs>
          <w:tab w:val="left" w:pos="7500"/>
        </w:tabs>
        <w:rPr>
          <w:i/>
          <w:iCs/>
          <w:sz w:val="16"/>
          <w:szCs w:val="16"/>
        </w:rPr>
      </w:pPr>
      <w:r>
        <w:rPr>
          <w:color w:val="000000"/>
        </w:rPr>
        <w:t>A Harley-Davidson vadonatúj custom motorkerékpárja izmos megjelenéssel, agresszív, lecsupaszított stílussal és 1250 cm3 színtiszta erővel. Tervezett piacra dobása 2021-ben.</w:t>
      </w:r>
      <w:r>
        <w:rPr>
          <w:b/>
          <w:bCs/>
          <w:color w:val="000000"/>
        </w:rPr>
        <w:t xml:space="preserve"> </w:t>
      </w:r>
      <w:bookmarkStart w:id="3" w:name="_Hlk519862198"/>
      <w:r>
        <w:rPr>
          <w:b/>
          <w:bCs/>
          <w:color w:val="000000"/>
        </w:rPr>
        <w:br/>
      </w:r>
      <w:r>
        <w:rPr>
          <w:i/>
          <w:iCs/>
          <w:sz w:val="16"/>
          <w:szCs w:val="16"/>
        </w:rPr>
        <w:t>(Bemutatott prototípus modell. A gyártási modell jellemzői változhatnak. Még nem megvásárolható. Az itt bemutatott jövőbeli modellek elképzelhető, hogy nem minden piacon jelennek meg.)</w:t>
      </w:r>
      <w:bookmarkEnd w:id="3"/>
    </w:p>
    <w:p w14:paraId="164C04D2" w14:textId="77777777" w:rsidR="00AF6351" w:rsidRPr="00665229" w:rsidRDefault="00AF6351" w:rsidP="00AF6351">
      <w:pPr>
        <w:tabs>
          <w:tab w:val="left" w:pos="7500"/>
        </w:tabs>
        <w:rPr>
          <w:i/>
          <w:iCs/>
          <w:sz w:val="16"/>
          <w:szCs w:val="16"/>
          <w:lang w:eastAsia="en-US"/>
        </w:rPr>
      </w:pPr>
    </w:p>
    <w:p w14:paraId="7D61BC02" w14:textId="77777777" w:rsidR="00AF6351" w:rsidRPr="00665229" w:rsidRDefault="00AF6351" w:rsidP="00AF6351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</w:p>
    <w:p w14:paraId="2976A31F" w14:textId="77777777" w:rsidR="00AF6351" w:rsidRDefault="00AF6351" w:rsidP="00AF6351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  <w:bookmarkStart w:id="4" w:name="_Hlk519864609"/>
      <w:r>
        <w:rPr>
          <w:b/>
          <w:bCs/>
          <w:color w:val="000000" w:themeColor="text1"/>
        </w:rPr>
        <w:t>Future Electric Harley-Davidson modell</w:t>
      </w:r>
    </w:p>
    <w:p w14:paraId="475CA29F" w14:textId="77777777" w:rsidR="00AF6351" w:rsidRPr="00665229" w:rsidRDefault="00AF6351" w:rsidP="00AF6351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  <w:r w:rsidRPr="00665229">
        <w:rPr>
          <w:rFonts w:eastAsia="-webkit-standard"/>
          <w:b/>
          <w:bCs/>
          <w:noProof/>
          <w:color w:val="000000" w:themeColor="text1"/>
          <w:lang w:val="en-GB"/>
        </w:rPr>
        <w:drawing>
          <wp:inline distT="0" distB="0" distL="0" distR="0" wp14:anchorId="63240414" wp14:editId="77BD563E">
            <wp:extent cx="3886504" cy="2514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ley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032" cy="254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47D776BE" w14:textId="77777777" w:rsidR="00AF6351" w:rsidRPr="00665229" w:rsidRDefault="00AF6351" w:rsidP="00AF6351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</w:p>
    <w:p w14:paraId="2FF32DB7" w14:textId="77777777" w:rsidR="00AF6351" w:rsidRPr="00665229" w:rsidRDefault="00AF6351" w:rsidP="00AF6351">
      <w:pPr>
        <w:autoSpaceDE w:val="0"/>
        <w:autoSpaceDN w:val="0"/>
        <w:rPr>
          <w:sz w:val="22"/>
          <w:szCs w:val="22"/>
        </w:rPr>
      </w:pPr>
      <w:bookmarkStart w:id="5" w:name="_Hlk519864804"/>
      <w:r>
        <w:t>Elektromos modellek szélesebb skálája, amely fürge, mozgékony és örömmel birkózik meg a város útjaival. Azok számára, akik szeretnék megtapasztalni a két kerék nyújtotta izgalmat, a tervek szerint 2022-től megvásárolhatják.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br/>
      </w:r>
      <w:r>
        <w:rPr>
          <w:i/>
          <w:iCs/>
          <w:sz w:val="16"/>
          <w:szCs w:val="16"/>
        </w:rPr>
        <w:t>(Koncepciós terv mellékelve. A gyártási modell jellemzői változhatnak. Még nem megvásárolható. Az itt bemutatott jövőbeli modellek elképzelhető, hogy nem minden piacon jelennek meg.)</w:t>
      </w:r>
    </w:p>
    <w:bookmarkEnd w:id="5"/>
    <w:p w14:paraId="1F2DA564" w14:textId="77777777" w:rsidR="00AF6351" w:rsidRDefault="00AF6351" w:rsidP="00AF6351">
      <w:pPr>
        <w:spacing w:after="160" w:line="259" w:lineRule="auto"/>
        <w:rPr>
          <w:rFonts w:eastAsia="-webkit-standard"/>
          <w:b/>
          <w:bCs/>
          <w:color w:val="000000" w:themeColor="text1"/>
        </w:rPr>
      </w:pPr>
    </w:p>
    <w:p w14:paraId="352EB3FD" w14:textId="77777777" w:rsidR="00AF6351" w:rsidRPr="00665229" w:rsidRDefault="00AF6351" w:rsidP="00AF6351">
      <w:pPr>
        <w:spacing w:after="160" w:line="259" w:lineRule="auto"/>
        <w:rPr>
          <w:rFonts w:eastAsia="-webkit-standard"/>
          <w:b/>
          <w:bCs/>
          <w:color w:val="000000" w:themeColor="text1"/>
        </w:rPr>
      </w:pPr>
      <w:r>
        <w:rPr>
          <w:b/>
          <w:bCs/>
          <w:color w:val="000000" w:themeColor="text1"/>
        </w:rPr>
        <w:t>Future Electric Harley-Davidson modell</w:t>
      </w:r>
    </w:p>
    <w:p w14:paraId="5BBBAF66" w14:textId="77777777" w:rsidR="00AF6351" w:rsidRPr="00665229" w:rsidRDefault="00AF6351" w:rsidP="00AF6351">
      <w:pPr>
        <w:rPr>
          <w:rFonts w:eastAsia="-webkit-standard"/>
          <w:b/>
          <w:bCs/>
          <w:color w:val="000000" w:themeColor="text1"/>
        </w:rPr>
      </w:pPr>
      <w:r>
        <w:rPr>
          <w:rFonts w:ascii="Arial" w:hAnsi="Arial"/>
          <w:sz w:val="20"/>
          <w:szCs w:val="20"/>
        </w:rPr>
        <w:t xml:space="preserve"> </w:t>
      </w:r>
      <w:r>
        <w:rPr>
          <w:rFonts w:eastAsia="-webkit-standard"/>
          <w:b/>
          <w:bCs/>
          <w:noProof/>
          <w:color w:val="000000" w:themeColor="text1"/>
          <w:lang w:val="en-GB"/>
        </w:rPr>
        <w:drawing>
          <wp:inline distT="0" distB="0" distL="0" distR="0" wp14:anchorId="35A286B4" wp14:editId="37167CBC">
            <wp:extent cx="4210050" cy="272393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V-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540" cy="2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C8A0" w14:textId="77777777" w:rsidR="00AF6351" w:rsidRPr="00665229" w:rsidRDefault="00AF6351" w:rsidP="00AF6351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</w:p>
    <w:p w14:paraId="4BD18388" w14:textId="77777777" w:rsidR="00AF6351" w:rsidRPr="00145348" w:rsidRDefault="00AF6351" w:rsidP="00AF6351">
      <w:pPr>
        <w:autoSpaceDE w:val="0"/>
        <w:autoSpaceDN w:val="0"/>
        <w:rPr>
          <w:sz w:val="22"/>
          <w:szCs w:val="22"/>
        </w:rPr>
      </w:pPr>
      <w:r>
        <w:t>Elektromos modellek szélesebb skálája, amely fürge, mozgékony és örömmel birkózik meg a város útjaival. Azok számára, akik szeretnék megtapasztalni a két kerék nyújtotta izgalmat, a tervek szerint 2022-től megvásárolhatják.</w:t>
      </w:r>
      <w:r>
        <w:rPr>
          <w:color w:val="000000"/>
          <w:sz w:val="20"/>
          <w:szCs w:val="20"/>
        </w:rPr>
        <w:t xml:space="preserve"> </w:t>
      </w:r>
      <w:r>
        <w:rPr>
          <w:sz w:val="22"/>
          <w:szCs w:val="22"/>
        </w:rPr>
        <w:br/>
      </w:r>
      <w:r>
        <w:rPr>
          <w:i/>
          <w:iCs/>
          <w:sz w:val="16"/>
          <w:szCs w:val="16"/>
        </w:rPr>
        <w:t>(Koncepciós terv mellékelve. A gyártási modell jellemzői változhatnak. Még nem megvásárolható. Az itt bemutatott jövőbeli modellek elképzelhető, hogy nem minden piacon jelennek meg.)</w:t>
      </w:r>
    </w:p>
    <w:p w14:paraId="63C982AC" w14:textId="77777777" w:rsidR="00AF6351" w:rsidRPr="00665229" w:rsidRDefault="00AF6351" w:rsidP="00AF6351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</w:p>
    <w:p w14:paraId="53C69F9F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</w:rPr>
      </w:pPr>
      <w:r>
        <w:rPr>
          <w:b/>
        </w:rPr>
        <w:lastRenderedPageBreak/>
        <w:t>Szélesebb körű hozzáférés</w:t>
      </w:r>
    </w:p>
    <w:p w14:paraId="05E68895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</w:rPr>
      </w:pPr>
      <w:r>
        <w:t>A Harley-Davidson fejleszteni fogja piaci értékesítési koncepcióit, hogy a ma vásárlóihoz az alábbi módokon jusson el:</w:t>
      </w:r>
      <w:r>
        <w:br/>
      </w:r>
    </w:p>
    <w:p w14:paraId="78126C3B" w14:textId="77777777" w:rsidR="00F33439" w:rsidRPr="0066522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 xml:space="preserve">Nagy elkötelezettségű ügyfélélmény teremtésével valamennyi kiskereskedelmi csatornán keresztül – ennek részeként, a </w:t>
      </w:r>
      <w:hyperlink r:id="rId22" w:history="1">
        <w:r>
          <w:rPr>
            <w:rStyle w:val="Hyperlink"/>
          </w:rPr>
          <w:t>Harley-Davidson.com</w:t>
        </w:r>
      </w:hyperlink>
      <w:r>
        <w:t xml:space="preserve"> látogatói élményének fokozására, fejlesztjük és kiterjesztjük a vállalat globális digitális adottságait, hogy azokat integrálni tudjuk a márkakereskedésekben tapasztalható egyre magasabb színvonalú kiskereskedelmi élménnyel mind a meglévő, mind az új vásárlók számára.  </w:t>
      </w:r>
    </w:p>
    <w:p w14:paraId="75CF04CC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ind w:hanging="360"/>
        <w:rPr>
          <w:lang w:eastAsia="en-US"/>
        </w:rPr>
      </w:pPr>
    </w:p>
    <w:p w14:paraId="21F7FF92" w14:textId="77777777" w:rsidR="00F33439" w:rsidRPr="00665229" w:rsidRDefault="00F33439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>Stratégiai szövetségeket kötünk a vezető globális e-kereskedelmi szolgáltatókkal, lehetővé téve ezáltal, hogy több millió új vásárló kerüljön kapcsolatba a Harley-Davidsonnal.</w:t>
      </w:r>
    </w:p>
    <w:p w14:paraId="42144873" w14:textId="77777777" w:rsidR="00F33439" w:rsidRPr="00665229" w:rsidRDefault="00F33439" w:rsidP="00F33439">
      <w:pPr>
        <w:pStyle w:val="ListParagraph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ind w:hanging="360"/>
      </w:pPr>
      <w:r>
        <w:t xml:space="preserve"> </w:t>
      </w:r>
    </w:p>
    <w:p w14:paraId="1F2C3766" w14:textId="77777777" w:rsidR="00F33439" w:rsidRPr="00044AB6" w:rsidRDefault="007E6342" w:rsidP="00F33439">
      <w:pPr>
        <w:pStyle w:val="ListParagraph"/>
        <w:widowControl w:val="0"/>
        <w:numPr>
          <w:ilvl w:val="0"/>
          <w:numId w:val="1"/>
        </w:numPr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</w:rPr>
      </w:pPr>
      <w:r>
        <w:t>Új kiskereskedelmi formák, például világszerte kisméretű városi kirakatok révén tesszük láthatóvá márkánkat a városi lakosság számára, így generálva további eladásokat a kibővített Harley-Davidson termékportfolió számára. Ezenkívül ruházati értékesítésünket is bővíteni kívánjuk.</w:t>
      </w:r>
    </w:p>
    <w:p w14:paraId="7E5612CD" w14:textId="77777777" w:rsidR="00044AB6" w:rsidRPr="00044AB6" w:rsidRDefault="00044AB6" w:rsidP="00044AB6">
      <w:pPr>
        <w:pStyle w:val="ListParagraph"/>
        <w:rPr>
          <w:b/>
          <w:bCs/>
          <w:lang w:eastAsia="en-US"/>
        </w:rPr>
      </w:pPr>
    </w:p>
    <w:p w14:paraId="471C3F01" w14:textId="77777777" w:rsidR="00044AB6" w:rsidRPr="00665229" w:rsidRDefault="00044AB6" w:rsidP="00044AB6">
      <w:pPr>
        <w:pStyle w:val="ListParagraph"/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  <w:lang w:eastAsia="en-US"/>
        </w:rPr>
      </w:pPr>
    </w:p>
    <w:p w14:paraId="21A9DF02" w14:textId="77777777" w:rsidR="00F3343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lang w:eastAsia="en-US"/>
        </w:rPr>
      </w:pPr>
    </w:p>
    <w:p w14:paraId="0CDD1ACF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</w:rPr>
      </w:pPr>
      <w:r>
        <w:rPr>
          <w:b/>
        </w:rPr>
        <w:t>Erősebb márkakereskedők</w:t>
      </w:r>
    </w:p>
    <w:p w14:paraId="195A2AD4" w14:textId="77777777" w:rsidR="00F33439" w:rsidRPr="00665229" w:rsidRDefault="00F33439" w:rsidP="00F33439">
      <w:r>
        <w:t>A Harley-Davidson világszínvonalú márkakereskedői hálózata döntő szerepet játszik a vállalat felgyorsított stratégiájának sikeres megvalósításában. A vállalat egy eredményességmérési rendszert hoz létre, hogy jelentős mértékben meg tudja növelni a márkakereskedői hálózat és a vásárlói élmények erejét, lehetővé téve, hogy a legjobban teljesítő és a leginkább vállalkozókedvű márkakereskedők innovációt és sikert könyvelhessenek el önmaguk és a Harley-Davidson számára egyaránt – miközben mindannyian olyan kiváló minőségű vásárlói élményt kínálnak, ami mindig is jellemezte ezt a folyamatosan egyre változatosabb termékskálával és vevőközönséggel rendelkező márkát.</w:t>
      </w:r>
    </w:p>
    <w:p w14:paraId="3329C043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lang w:eastAsia="en-US"/>
        </w:rPr>
      </w:pPr>
    </w:p>
    <w:p w14:paraId="63C19B7C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>„A Harley-Davidson azért számít legendás márkának, mert mindig mozgásban vagyunk”, mondja Levatich. „Ahogy haladtunk előre, folyamatosan az a szellemiség vezérelt bennünket, amely 1903-ban alapítóinkat is, valamint az összes alkalmazottunkat és márkakereskedőnket, akik kiállták az előforduló kihívásokat.  Jelenlegi tervünk újraértelmezi márkánk határait – vásárlóinkkal olyan módon fogunk kapcsolatba lépni, amely megerősít mindent, amiért márkaként és vállalatként kiállunk, és már alig várjuk, hogy magasabb sebességbe válthassunk.”</w:t>
      </w:r>
    </w:p>
    <w:p w14:paraId="1576D963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</w:pPr>
      <w:r>
        <w:t xml:space="preserve"> </w:t>
      </w:r>
    </w:p>
    <w:p w14:paraId="0B7E6FAD" w14:textId="40D9FF74" w:rsidR="00430B69" w:rsidRDefault="00F33439" w:rsidP="00F33439">
      <w:pPr>
        <w:contextualSpacing/>
        <w:textAlignment w:val="baseline"/>
      </w:pPr>
      <w:r>
        <w:t xml:space="preserve">A videót, amely felvázolja a Harley-Davidson új utakat hódít meg tervet, </w:t>
      </w:r>
      <w:hyperlink r:id="rId23" w:history="1">
        <w:r>
          <w:rPr>
            <w:rStyle w:val="Hyperlink"/>
          </w:rPr>
          <w:t>itt</w:t>
        </w:r>
      </w:hyperlink>
      <w:r>
        <w:t xml:space="preserve"> tudod megnézni.</w:t>
      </w:r>
    </w:p>
    <w:p w14:paraId="0C8F08FB" w14:textId="77777777" w:rsidR="00F33439" w:rsidRPr="00665229" w:rsidRDefault="00F33439" w:rsidP="00F33439">
      <w:pPr>
        <w:contextualSpacing/>
        <w:textAlignment w:val="baseline"/>
      </w:pPr>
      <w:r>
        <w:t xml:space="preserve"> </w:t>
      </w:r>
    </w:p>
    <w:p w14:paraId="66584372" w14:textId="77777777" w:rsidR="00F33439" w:rsidRPr="00665229" w:rsidRDefault="00F33439" w:rsidP="00F33439">
      <w:pPr>
        <w:pStyle w:val="NoSpacing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6" w:name="_Hlk511133846"/>
      <w:r>
        <w:rPr>
          <w:rFonts w:ascii="Times New Roman" w:hAnsi="Times New Roman"/>
          <w:b/>
          <w:sz w:val="24"/>
          <w:szCs w:val="24"/>
        </w:rPr>
        <w:t>Finanszírozás és pénzügyek</w:t>
      </w:r>
    </w:p>
    <w:p w14:paraId="63206A71" w14:textId="77777777" w:rsidR="00F33439" w:rsidRPr="00665229" w:rsidRDefault="00720638" w:rsidP="00F33439">
      <w:r>
        <w:t>Új motorosok meghódításán túl a vállalat a Harley-Davidson új utakat hódít meg stratégiától több érték teremtérését, a meglévő üzletmenet stabilizálását és megerősödését, a Harley-Davidson Motor Company befektetett tőkemegtérülésének (ROIC) fejlesztését, az összbevétel és teljes nyereség növekedését várja, és azt, hogy a vállalat még többet tudjon kifizetni részvényeseinek.</w:t>
      </w:r>
    </w:p>
    <w:p w14:paraId="6DA05ED1" w14:textId="77777777" w:rsidR="00F33439" w:rsidRPr="00665229" w:rsidRDefault="00F33439" w:rsidP="00F33439">
      <w:pPr>
        <w:rPr>
          <w:lang w:eastAsia="en-US"/>
        </w:rPr>
      </w:pPr>
    </w:p>
    <w:p w14:paraId="3C627C1A" w14:textId="77777777" w:rsidR="00F33439" w:rsidRPr="00665229" w:rsidRDefault="00F33439" w:rsidP="00F33439">
      <w:r>
        <w:lastRenderedPageBreak/>
        <w:t>Ez a felturbózott stratégia jelentős befektetést igényel a globális üzletmenet görbéjének megváltoztatásához, és a vállalat ezt széleskörű költségcsökkentéssel, a korábban betervezett beruházások és erőforrások átcsoportosításával kívánja finanszírozni, amelynek része a működési befektetés megnövelése 450-ről 550 millió dollárra, a tőkebefektetés 225-ről 275 millió dollárra történő növelése is a 2022-ig tartó időszakra vonatkozóan.  Összességében a vállalat tervei szerint az „A Harley-Davidson új utakat hódít meg” terv több mint 1 milliárd dollár éves többletbevételt fog eredményezni 2022-ben 2017-hez képest.</w:t>
      </w:r>
    </w:p>
    <w:p w14:paraId="293FB4CF" w14:textId="77777777" w:rsidR="00F33439" w:rsidRPr="00665229" w:rsidRDefault="00F33439" w:rsidP="00F33439"/>
    <w:p w14:paraId="0C0827FE" w14:textId="77777777" w:rsidR="00F33439" w:rsidRDefault="00723CC8" w:rsidP="00F33439">
      <w:r>
        <w:t>A vállalat nézete szerint felturbózott stratégiája támogatja és meg is erősíti a bevételnövekedés és a működési árrésbővülés ösztönzésére irányuló céljait.  A vállalat várhatóan stratégiai lehetőségek finanszírozása mellett dönt, miközben megtartja a jelenlegi befektetési és megtérülési profilját és tőkeelosztási stratégiáját is.</w:t>
      </w:r>
    </w:p>
    <w:p w14:paraId="2FF2F6FE" w14:textId="77777777" w:rsidR="00723CC8" w:rsidRPr="00665229" w:rsidRDefault="00723CC8" w:rsidP="00F33439"/>
    <w:p w14:paraId="16FA3F33" w14:textId="77777777" w:rsidR="00F33439" w:rsidRPr="00665229" w:rsidRDefault="00F33439" w:rsidP="00F33439">
      <w:r>
        <w:t xml:space="preserve">A Harley-Davidson finanszírozási elvei a meglévő üzletmenet stabilizálására és megerősítésére, a kiváló minőségű márka kihangsúlyozására, valamint jövedelmező és növekedésorientált projektekbe történő beruházásokra irányulnak majd. Várakozásaink szerint ezek az alapelvek, valamint a fegyelmezett tőkeelosztás lehetővé teszi a Harley-Davidson számára, hogy optimális költségalapú versenyképességgel és általános hatékonysággal hajthassa is végre azokat. </w:t>
      </w:r>
    </w:p>
    <w:p w14:paraId="19574199" w14:textId="77777777" w:rsidR="00F33439" w:rsidRPr="00665229" w:rsidRDefault="00F33439" w:rsidP="00F33439">
      <w:pPr>
        <w:pStyle w:val="NoSpacing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7C5BA8" w14:textId="77777777" w:rsidR="00F33439" w:rsidRPr="00665229" w:rsidRDefault="00620969" w:rsidP="00F33439">
      <w:pPr>
        <w:pStyle w:val="NoSpacing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További információk</w:t>
      </w:r>
    </w:p>
    <w:p w14:paraId="14D5040A" w14:textId="4738EAC4" w:rsidR="00F33439" w:rsidRPr="00044AB6" w:rsidRDefault="00620969" w:rsidP="00F33439">
      <w:pPr>
        <w:pStyle w:val="NoSpacing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További információkat ezen a linken érsz el: </w:t>
      </w:r>
      <w:hyperlink r:id="rId24" w:history="1">
        <w:r w:rsidR="006F6B4D" w:rsidRPr="006F6B4D">
          <w:rPr>
            <w:rStyle w:val="Hyperlink"/>
            <w:rFonts w:ascii="Times New Roman" w:hAnsi="Times New Roman" w:cstheme="minorBidi"/>
            <w:sz w:val="24"/>
            <w:szCs w:val="24"/>
          </w:rPr>
          <w:t>H-D.com/acceleratedstrategy</w:t>
        </w:r>
      </w:hyperlink>
      <w:r w:rsidR="006F6B4D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6B4D">
        <w:rPr>
          <w:rFonts w:ascii="Times New Roman" w:hAnsi="Times New Roman" w:cs="Times New Roman"/>
          <w:sz w:val="24"/>
          <w:szCs w:val="24"/>
        </w:rPr>
        <w:t>A</w:t>
      </w:r>
      <w: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bookmarkEnd w:id="6"/>
      <w:r>
        <w:rPr>
          <w:rFonts w:ascii="Times New Roman" w:hAnsi="Times New Roman"/>
          <w:color w:val="000000"/>
          <w:sz w:val="24"/>
          <w:szCs w:val="24"/>
        </w:rPr>
        <w:t>arley-Davidson kérdés-felelet rendezvényt tart elemzők számára a Harley-Davidson új utakat hódít meg stratégia vonatkozásában élő webes közvetítésben ma budapesti idő szerint 19:30-kor</w:t>
      </w:r>
      <w:r w:rsidR="006F6B4D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 </w:t>
      </w:r>
      <w:r w:rsidR="006F6B4D" w:rsidRPr="006F6B4D">
        <w:rPr>
          <w:rFonts w:ascii="Times New Roman" w:hAnsi="Times New Roman"/>
          <w:color w:val="000000"/>
          <w:sz w:val="24"/>
          <w:szCs w:val="24"/>
        </w:rPr>
        <w:t>(</w:t>
      </w:r>
      <w:hyperlink r:id="rId25" w:history="1">
        <w:r w:rsidR="006F6B4D" w:rsidRPr="006F6B4D">
          <w:rPr>
            <w:rStyle w:val="Hyperlink"/>
            <w:rFonts w:ascii="Times New Roman" w:hAnsi="Times New Roman" w:cstheme="minorBidi"/>
            <w:sz w:val="24"/>
            <w:szCs w:val="24"/>
          </w:rPr>
          <w:t>http://investor.harley-davidson.com/news-and-events/events-and-presentations</w:t>
        </w:r>
      </w:hyperlink>
      <w:r w:rsidR="006F6B4D">
        <w:rPr>
          <w:rFonts w:ascii="Times New Roman" w:hAnsi="Times New Roman"/>
          <w:color w:val="000000"/>
          <w:sz w:val="24"/>
          <w:szCs w:val="24"/>
        </w:rPr>
        <w:t xml:space="preserve">). </w:t>
      </w:r>
      <w:r>
        <w:rPr>
          <w:rFonts w:ascii="Times New Roman" w:hAnsi="Times New Roman"/>
          <w:color w:val="000000"/>
          <w:sz w:val="24"/>
          <w:szCs w:val="24"/>
        </w:rPr>
        <w:t>Az elemzői kérdés-felelet hangfelvételét 22:00 órától már meg lehet hallgatni.</w:t>
      </w:r>
    </w:p>
    <w:p w14:paraId="4B08BC76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b/>
          <w:bCs/>
        </w:rPr>
      </w:pPr>
    </w:p>
    <w:p w14:paraId="2932E9FD" w14:textId="77777777" w:rsidR="00C851D9" w:rsidRPr="00357A73" w:rsidRDefault="00C851D9" w:rsidP="00C851D9">
      <w:pPr>
        <w:pStyle w:val="NoSpacing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7A73">
        <w:rPr>
          <w:rFonts w:ascii="Times New Roman" w:hAnsi="Times New Roman"/>
          <w:b/>
          <w:sz w:val="24"/>
          <w:szCs w:val="24"/>
        </w:rPr>
        <w:t xml:space="preserve">Vállalati háttér </w:t>
      </w:r>
    </w:p>
    <w:p w14:paraId="214750B3" w14:textId="68D05207" w:rsidR="00F33439" w:rsidRPr="00357A73" w:rsidRDefault="00C851D9" w:rsidP="00542381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357A73">
        <w:rPr>
          <w:rFonts w:ascii="Times New Roman" w:hAnsi="Times New Roman" w:cs="Times New Roman"/>
          <w:sz w:val="24"/>
          <w:szCs w:val="24"/>
        </w:rPr>
        <w:t>A Harley-Davidson, Inc. a Harley-Davidson Motor Company és a Harley-Davidson Financial Services anyavállalata.</w:t>
      </w:r>
      <w:r w:rsidRPr="00357A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7A73">
        <w:rPr>
          <w:rFonts w:ascii="Times New Roman" w:hAnsi="Times New Roman" w:cs="Times New Roman"/>
          <w:sz w:val="24"/>
          <w:szCs w:val="24"/>
        </w:rPr>
        <w:t>1903 óta a Harley-Davidson Motor Company custom, cruiser és touring motorjai, a motorozási élmények és események révén, valamint a Harley-Davidson motoros alkatrészek, tartozékok, általános árucikkek, motoros ruhák és felszerelések teljes választékával a személyes szabadsággal kapcsolatos álmokat váltja valóra. A Harley-Davidson Financial Services nagy- és kiskereskedelmi finanszírozást biztosítást, kiterjesztett szervizszolgáltatási és egyéb védelmi terveket, valamint hitelkártya-programokat biztosít a Harley-Davidson márkakereskedői és motorosai számára az USA-ban, Kanadában és más exkluzív nemzetközi piacokon.</w:t>
      </w:r>
      <w:r w:rsidRPr="00357A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57A73">
        <w:rPr>
          <w:rFonts w:ascii="Times New Roman" w:hAnsi="Times New Roman" w:cs="Times New Roman"/>
          <w:sz w:val="24"/>
          <w:szCs w:val="24"/>
        </w:rPr>
        <w:t xml:space="preserve">További információkért keresd fel a Harley-Davidson weboldalát: </w:t>
      </w:r>
      <w:hyperlink r:id="rId26" w:history="1">
        <w:r w:rsidRPr="00357A73">
          <w:rPr>
            <w:rStyle w:val="Hyperlink"/>
            <w:rFonts w:ascii="Times New Roman" w:hAnsi="Times New Roman"/>
            <w:sz w:val="24"/>
            <w:szCs w:val="24"/>
          </w:rPr>
          <w:t>www.harley-davidson.com</w:t>
        </w:r>
      </w:hyperlink>
      <w:r w:rsidRPr="00357A73">
        <w:rPr>
          <w:rFonts w:ascii="Times New Roman" w:hAnsi="Times New Roman" w:cs="Times New Roman"/>
          <w:sz w:val="24"/>
          <w:szCs w:val="24"/>
        </w:rPr>
        <w:t>.</w:t>
      </w:r>
    </w:p>
    <w:p w14:paraId="47EFA8EF" w14:textId="77777777" w:rsidR="00F33439" w:rsidRPr="00665229" w:rsidRDefault="00F33439" w:rsidP="00F3343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color w:val="000000"/>
        </w:rPr>
      </w:pPr>
    </w:p>
    <w:p w14:paraId="5030C4B8" w14:textId="77777777" w:rsidR="00E43DC8" w:rsidRPr="00357A73" w:rsidRDefault="00E43DC8" w:rsidP="00E43DC8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rFonts w:eastAsia="-webkit-standard"/>
          <w:b/>
          <w:bCs/>
          <w:sz w:val="20"/>
          <w:szCs w:val="20"/>
        </w:rPr>
      </w:pPr>
      <w:r w:rsidRPr="00357A73">
        <w:rPr>
          <w:b/>
          <w:bCs/>
          <w:sz w:val="20"/>
          <w:szCs w:val="20"/>
        </w:rPr>
        <w:t>Előremutató megállapítások</w:t>
      </w:r>
    </w:p>
    <w:p w14:paraId="79F7B642" w14:textId="77777777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 xml:space="preserve">A vállalat szándéka szerint a jelen sajtóközleményben taglalt témák a személy- és vagyonvédelmi pereljárások reformjáról szóló 1995-ös törvényből eredő kötelezettség vonatkozásában a „biztonságos kikötő” minősítés elnyerése irányába mutató „előremutató megállapítások”.  E sajtóközleményben található megállapítások a vállalat „A Harley-Davidson új utakat hódít meg” elnevezésű tervét részletezik, ideértve korlátozás nélkül a vállalat terveit, céljait és elvárásait, az elérni szándékozott pénzügyi és egyéb eredményeket, a tervezett új termékbevezetéseket, valamint nézeteit a piaci lehetőségekről és előnyökről. Ezekre az előremutató megállapításokra bizonyos kockázatok és bizonytalanságok is hatással vannak, amelyek okozhatnak kedvezőtlen vagy kedvező irányban lényeges eltéréseket a jelen sajtóközlemény napján előrejelzett számokhoz képest. E kockázatok és bizonytalanságok némelyikét a továbbiakban kifejtjük, másokat a 2018. július 24-én az üzleti haszonra vonatkozóan kiadott sajtóközlemény tartalmaz.  A részvénytulajdonosok, a lehetséges befektetők és más olvasóink ezeket a tényezőket </w:t>
      </w:r>
      <w:r w:rsidRPr="00357A73">
        <w:rPr>
          <w:sz w:val="20"/>
          <w:szCs w:val="20"/>
        </w:rPr>
        <w:lastRenderedPageBreak/>
        <w:t>mint az előremutató megállapítások kiértékeléséhez vegyék figyelembe, ne támaszkodjanak rájuk túlzott mértékben. A jelen sajtóközleményben részletezett előremutató megállapítások a sajtóközlemény kiadásakor érvényesek, és a vállalat elutasít minden, a szóban forgó előremutató megállapítások aktualizálására vonatkozó kötelezettséget, hogy azok rákövetkező eseményeket vagy körülményeket is tükrözzenek.</w:t>
      </w:r>
    </w:p>
    <w:p w14:paraId="2F180600" w14:textId="77777777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 xml:space="preserve"> </w:t>
      </w:r>
    </w:p>
    <w:p w14:paraId="47AB09F0" w14:textId="77777777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Azt, hogy a vállalat mennyire tudja teljesíteni a jelen sajtóközleményben részletezett feladatokat, perspektívákat, célkitűzéseket, irányvonalakat és célokat, többek között a vállalat alábbi képességei határozzák meg:</w:t>
      </w:r>
    </w:p>
    <w:p w14:paraId="07A91129" w14:textId="77777777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 xml:space="preserve"> </w:t>
      </w:r>
    </w:p>
    <w:p w14:paraId="7C04049E" w14:textId="7C2BA686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i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mennyire tudja végrehajtani üzleti terveit és megvalósítani stratégiáit, többek között az „A Harley-Davidson új utakat hódít meg” tervét, és mennyire tudja megerősíteni jelenlegi üzletmenetét, miközben növekedést tesz lehetővé, </w:t>
      </w:r>
    </w:p>
    <w:p w14:paraId="4132207A" w14:textId="70157465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ii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mennyire tudja észlelni a piac elektromos motorokra vonatkozó igényeit, amely részben a szükséges infrastruktúra kiépítésétől függ,  </w:t>
      </w:r>
    </w:p>
    <w:p w14:paraId="3B14C48F" w14:textId="053D2D86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iii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ki tud-e fejleszteni és be tud-e vezetni olyan termékeket valós időben, amelyeket a piac elfogad, és amelyek révén a vállalat el tudja a kívánt értékesítési szinteket, és amelyek a kívánt pénzügyi megtérülést eredményezik, </w:t>
      </w:r>
    </w:p>
    <w:p w14:paraId="26C56C6E" w14:textId="3084E653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iv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sikeresen végre tudja-e hajtani nemzetközi gyártási és összeszerelési műveleteit,</w:t>
      </w:r>
    </w:p>
    <w:p w14:paraId="7EDD8090" w14:textId="01BA0B68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v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le tud-e tárgyalni és sikeresen létre tud-e hozni egy stratégiai szövetséget helyi üzletfelekkel Ázsiában, </w:t>
      </w:r>
    </w:p>
    <w:p w14:paraId="129A14E4" w14:textId="102E6B9F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vi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tudja-e kezelni a kockázatokat, amelyek felmerülnek a gyártás, üzemeltetés és értékesítés nemzetközi kiterjesztése során, </w:t>
      </w:r>
    </w:p>
    <w:p w14:paraId="3C203CFB" w14:textId="32ECD74A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vii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hatékonyan tudja-e végrehajtani a márkakereskedőire és értékesítési módszereire vonatkozó módosításokat, </w:t>
      </w:r>
    </w:p>
    <w:p w14:paraId="3BD02DF8" w14:textId="3DAF4676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viii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pontosan tudja-e kielemezni, előrejelezni a változó piaci feltételeket, és reagálni azokra,</w:t>
      </w:r>
    </w:p>
    <w:p w14:paraId="3C805331" w14:textId="0B2BC168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ix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tud-e olyan módon működni, amely lehetővé teszi a számára, hogy kihasználja az üzleti lehetőségeket, miközben a meglévő és a jövőbeli versenytársakkal vetélkedik, valamint</w:t>
      </w:r>
    </w:p>
    <w:p w14:paraId="22045F50" w14:textId="3894E8F4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>x</w:t>
      </w:r>
      <w:r w:rsidR="004D638D" w:rsidRPr="00357A73">
        <w:rPr>
          <w:sz w:val="20"/>
          <w:szCs w:val="20"/>
        </w:rPr>
        <w:t>)</w:t>
      </w:r>
      <w:r w:rsidRPr="00357A73">
        <w:rPr>
          <w:sz w:val="20"/>
          <w:szCs w:val="20"/>
        </w:rPr>
        <w:t xml:space="preserve"> tudja-e egyéb költségeit csökkenteni, hogy finanszírozni tudja az „A Harley-Davidson új utakat hódít meg” tervet és át tudja-e csoportosítani úgy a tőkét, hogy az ne veszélyeztesse a meglévő üzletmenetet.</w:t>
      </w:r>
    </w:p>
    <w:p w14:paraId="1CC931BE" w14:textId="77777777" w:rsidR="00E43DC8" w:rsidRPr="00357A73" w:rsidRDefault="00E43DC8" w:rsidP="00E43DC8">
      <w:pPr>
        <w:tabs>
          <w:tab w:val="left" w:pos="7500"/>
        </w:tabs>
        <w:rPr>
          <w:rFonts w:eastAsia="-webkit-standard"/>
          <w:sz w:val="20"/>
          <w:szCs w:val="20"/>
        </w:rPr>
      </w:pPr>
      <w:r w:rsidRPr="00357A73">
        <w:rPr>
          <w:sz w:val="20"/>
          <w:szCs w:val="20"/>
        </w:rPr>
        <w:t xml:space="preserve"> </w:t>
      </w:r>
    </w:p>
    <w:p w14:paraId="6D8609E8" w14:textId="77777777" w:rsidR="00E43DC8" w:rsidRPr="00357A73" w:rsidRDefault="00E43DC8" w:rsidP="00E43DC8">
      <w:pPr>
        <w:tabs>
          <w:tab w:val="left" w:pos="7500"/>
        </w:tabs>
        <w:rPr>
          <w:rFonts w:eastAsia="-webkit-standard"/>
          <w:b/>
          <w:bCs/>
          <w:sz w:val="20"/>
          <w:szCs w:val="20"/>
        </w:rPr>
      </w:pPr>
      <w:r w:rsidRPr="00357A73">
        <w:rPr>
          <w:b/>
          <w:bCs/>
          <w:sz w:val="20"/>
          <w:szCs w:val="20"/>
        </w:rPr>
        <w:t>További megjegyzések:</w:t>
      </w:r>
    </w:p>
    <w:p w14:paraId="4A36F8D9" w14:textId="0F1A46F9" w:rsidR="00E43DC8" w:rsidRPr="00357A73" w:rsidRDefault="00E43DC8" w:rsidP="00E43DC8">
      <w:pPr>
        <w:pStyle w:val="ListParagraph"/>
        <w:numPr>
          <w:ilvl w:val="0"/>
          <w:numId w:val="9"/>
        </w:numPr>
        <w:tabs>
          <w:tab w:val="left" w:pos="7500"/>
        </w:tabs>
        <w:rPr>
          <w:rFonts w:eastAsiaTheme="minorEastAsia"/>
          <w:sz w:val="20"/>
          <w:szCs w:val="20"/>
        </w:rPr>
      </w:pPr>
      <w:r w:rsidRPr="00357A73">
        <w:rPr>
          <w:b/>
          <w:bCs/>
          <w:sz w:val="20"/>
          <w:szCs w:val="20"/>
        </w:rPr>
        <w:t>A jelen sajtóközleményben található megállapítások a vállalat „A Harley-Davidson új utakat hódít meg” tervére vonatkoznak és mindössze általánosan képviselik a vállalatnak a tervet</w:t>
      </w:r>
      <w:r w:rsidR="00862B0F" w:rsidRPr="00357A73">
        <w:rPr>
          <w:b/>
          <w:bCs/>
          <w:sz w:val="20"/>
          <w:szCs w:val="20"/>
        </w:rPr>
        <w:t xml:space="preserve"> </w:t>
      </w:r>
      <w:r w:rsidRPr="00357A73">
        <w:rPr>
          <w:b/>
          <w:bCs/>
          <w:sz w:val="20"/>
          <w:szCs w:val="20"/>
        </w:rPr>
        <w:t xml:space="preserve">és a tervből eredő lehetséges eredményeket illető céljait, szándékait és feladatait. </w:t>
      </w:r>
    </w:p>
    <w:p w14:paraId="39F58881" w14:textId="77777777" w:rsidR="00E43DC8" w:rsidRPr="00357A73" w:rsidRDefault="00E43DC8" w:rsidP="00E43DC8">
      <w:pPr>
        <w:pStyle w:val="ListParagraph"/>
        <w:numPr>
          <w:ilvl w:val="0"/>
          <w:numId w:val="9"/>
        </w:numPr>
        <w:tabs>
          <w:tab w:val="left" w:pos="7500"/>
        </w:tabs>
        <w:rPr>
          <w:rFonts w:eastAsiaTheme="minorEastAsia"/>
          <w:sz w:val="20"/>
          <w:szCs w:val="20"/>
        </w:rPr>
      </w:pPr>
      <w:r w:rsidRPr="00357A73">
        <w:rPr>
          <w:b/>
          <w:bCs/>
          <w:sz w:val="20"/>
          <w:szCs w:val="20"/>
        </w:rPr>
        <w:t xml:space="preserve">Míg a megállapítások olyan nyelvezeten íródtak, amely magában rejthet egy bizonyos fokú bizonyosságot annak az eshetőségét illetően, hogy a vállalat el fogja érni ezeket a célokat, az is elképzelhető, hogy a vállalat nem fogja elérni azokat a fent megnevezett időtartamon belül, vagy egyáltalán nem. </w:t>
      </w:r>
    </w:p>
    <w:p w14:paraId="1B829761" w14:textId="77777777" w:rsidR="00E43DC8" w:rsidRPr="00357A73" w:rsidRDefault="00E43DC8" w:rsidP="00E43DC8">
      <w:pPr>
        <w:pStyle w:val="ListParagraph"/>
        <w:numPr>
          <w:ilvl w:val="0"/>
          <w:numId w:val="9"/>
        </w:numPr>
        <w:tabs>
          <w:tab w:val="left" w:pos="7500"/>
        </w:tabs>
        <w:rPr>
          <w:rFonts w:eastAsiaTheme="minorEastAsia"/>
          <w:sz w:val="20"/>
          <w:szCs w:val="20"/>
        </w:rPr>
      </w:pPr>
      <w:r w:rsidRPr="00357A73">
        <w:rPr>
          <w:b/>
          <w:bCs/>
          <w:sz w:val="20"/>
          <w:szCs w:val="20"/>
        </w:rPr>
        <w:t>Természetüknél fogva az e célokkal, szándékokkal és feladatokkal járó kockázatok és bizonytalanságok nagyobbak, mint a rövidtávú iránymutatásokkal járók, így nem szabad iránymutatásoknak venni azokat.</w:t>
      </w:r>
    </w:p>
    <w:p w14:paraId="7BF627E5" w14:textId="77777777" w:rsidR="00E43DC8" w:rsidRPr="00357A73" w:rsidRDefault="00E43DC8" w:rsidP="00E43DC8">
      <w:pPr>
        <w:rPr>
          <w:b/>
          <w:bCs/>
          <w:sz w:val="20"/>
          <w:szCs w:val="20"/>
        </w:rPr>
      </w:pPr>
    </w:p>
    <w:p w14:paraId="753E6F82" w14:textId="4D034559" w:rsidR="00B213C6" w:rsidRPr="00357A73" w:rsidRDefault="00E43DC8" w:rsidP="00357A73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rPr>
          <w:sz w:val="20"/>
          <w:szCs w:val="20"/>
        </w:rPr>
      </w:pPr>
      <w:r w:rsidRPr="00357A73">
        <w:rPr>
          <w:b/>
          <w:bCs/>
          <w:sz w:val="20"/>
          <w:szCs w:val="20"/>
        </w:rPr>
        <w:t>Ennélfogva a befektetők ezeket, az „A Harley-Davidson új utakat hódít meg” tervvel kapcsolatos megállapításokat mindössze célokként, szándékokként ill. feladatokként kell hogy értelmezzék, nem mint a jövőbeli teljesítményre vonatkozó ígéreteket vagy feltétel nélkül elfogadható megállapításokat.</w:t>
      </w:r>
    </w:p>
    <w:sectPr w:rsidR="00B213C6" w:rsidRPr="00357A73" w:rsidSect="004F06A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7924D" w14:textId="77777777" w:rsidR="009C0505" w:rsidRDefault="009C0505">
      <w:r>
        <w:separator/>
      </w:r>
    </w:p>
  </w:endnote>
  <w:endnote w:type="continuationSeparator" w:id="0">
    <w:p w14:paraId="587B457F" w14:textId="77777777" w:rsidR="009C0505" w:rsidRDefault="009C0505">
      <w:r>
        <w:continuationSeparator/>
      </w:r>
    </w:p>
  </w:endnote>
  <w:endnote w:type="continuationNotice" w:id="1">
    <w:p w14:paraId="281504EA" w14:textId="77777777" w:rsidR="009C0505" w:rsidRDefault="009C05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-webkit-standard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hotina Casual Black">
    <w:altName w:val="Lucida Bright"/>
    <w:charset w:val="00"/>
    <w:family w:val="roman"/>
    <w:pitch w:val="variable"/>
    <w:sig w:usb0="00000003" w:usb1="00000000" w:usb2="00000000" w:usb3="00000000" w:csb0="00000001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549D24" w14:textId="77777777" w:rsidR="0032488A" w:rsidRDefault="003248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2BC1E0E7" w14:paraId="6B1FAE94" w14:textId="77777777" w:rsidTr="2BC1E0E7">
      <w:tc>
        <w:tcPr>
          <w:tcW w:w="3120" w:type="dxa"/>
        </w:tcPr>
        <w:p w14:paraId="4D530BC6" w14:textId="77777777" w:rsidR="2BC1E0E7" w:rsidRDefault="2BC1E0E7" w:rsidP="2BC1E0E7">
          <w:pPr>
            <w:pStyle w:val="Header"/>
            <w:ind w:left="-115"/>
          </w:pPr>
        </w:p>
      </w:tc>
      <w:tc>
        <w:tcPr>
          <w:tcW w:w="3120" w:type="dxa"/>
        </w:tcPr>
        <w:p w14:paraId="05F7861F" w14:textId="77777777" w:rsidR="2BC1E0E7" w:rsidRDefault="2BC1E0E7" w:rsidP="2BC1E0E7">
          <w:pPr>
            <w:pStyle w:val="Header"/>
            <w:jc w:val="center"/>
          </w:pPr>
        </w:p>
      </w:tc>
      <w:tc>
        <w:tcPr>
          <w:tcW w:w="3120" w:type="dxa"/>
        </w:tcPr>
        <w:p w14:paraId="03E108EA" w14:textId="77777777" w:rsidR="2BC1E0E7" w:rsidRDefault="2BC1E0E7" w:rsidP="2BC1E0E7">
          <w:pPr>
            <w:pStyle w:val="Header"/>
            <w:ind w:right="-115"/>
            <w:jc w:val="right"/>
          </w:pPr>
        </w:p>
      </w:tc>
    </w:tr>
  </w:tbl>
  <w:p w14:paraId="39795F19" w14:textId="77777777" w:rsidR="2BC1E0E7" w:rsidRDefault="2BC1E0E7" w:rsidP="2BC1E0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BE5B0" w14:textId="77777777" w:rsidR="0032488A" w:rsidRDefault="003248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24BD44" w14:textId="77777777" w:rsidR="009C0505" w:rsidRDefault="009C0505">
      <w:r>
        <w:separator/>
      </w:r>
    </w:p>
  </w:footnote>
  <w:footnote w:type="continuationSeparator" w:id="0">
    <w:p w14:paraId="11B134EE" w14:textId="77777777" w:rsidR="009C0505" w:rsidRDefault="009C0505">
      <w:r>
        <w:continuationSeparator/>
      </w:r>
    </w:p>
  </w:footnote>
  <w:footnote w:type="continuationNotice" w:id="1">
    <w:p w14:paraId="2F948926" w14:textId="77777777" w:rsidR="009C0505" w:rsidRDefault="009C05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F5CFF" w14:textId="77777777" w:rsidR="0032488A" w:rsidRDefault="003248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67165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D73D96A" w14:textId="77777777" w:rsidR="003C0B8D" w:rsidRDefault="001C481B">
        <w:pPr>
          <w:pStyle w:val="Header"/>
          <w:jc w:val="center"/>
        </w:pPr>
        <w:r>
          <w:t>-</w:t>
        </w:r>
        <w:r w:rsidR="003C0B8D">
          <w:fldChar w:fldCharType="begin"/>
        </w:r>
        <w:r w:rsidR="003C0B8D">
          <w:instrText xml:space="preserve"> PAGE   \* MERGEFORMAT </w:instrText>
        </w:r>
        <w:r w:rsidR="003C0B8D">
          <w:fldChar w:fldCharType="separate"/>
        </w:r>
        <w:r w:rsidR="0059035E">
          <w:rPr>
            <w:noProof/>
          </w:rPr>
          <w:t>2</w:t>
        </w:r>
        <w:r w:rsidR="003C0B8D">
          <w:fldChar w:fldCharType="end"/>
        </w:r>
        <w:r>
          <w:t>-</w:t>
        </w:r>
      </w:p>
    </w:sdtContent>
  </w:sdt>
  <w:p w14:paraId="40689B9D" w14:textId="77777777" w:rsidR="2BC1E0E7" w:rsidRDefault="2BC1E0E7" w:rsidP="2BC1E0E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EFF72" w14:textId="77777777" w:rsidR="00675138" w:rsidRDefault="00675138">
    <w:pPr>
      <w:pStyle w:val="Header"/>
    </w:pPr>
    <w:r>
      <w:rPr>
        <w:rFonts w:asciiTheme="minorHAnsi" w:hAnsiTheme="minorHAnsi"/>
        <w:noProof/>
        <w:sz w:val="22"/>
        <w:szCs w:val="22"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2F4B9D1" wp14:editId="61898421">
              <wp:simplePos x="0" y="0"/>
              <wp:positionH relativeFrom="margin">
                <wp:posOffset>1113790</wp:posOffset>
              </wp:positionH>
              <wp:positionV relativeFrom="paragraph">
                <wp:posOffset>47625</wp:posOffset>
              </wp:positionV>
              <wp:extent cx="5305425" cy="1219200"/>
              <wp:effectExtent l="0" t="0" r="28575" b="19050"/>
              <wp:wrapThrough wrapText="bothSides">
                <wp:wrapPolygon edited="0">
                  <wp:start x="0" y="0"/>
                  <wp:lineTo x="0" y="21600"/>
                  <wp:lineTo x="21639" y="21600"/>
                  <wp:lineTo x="21639" y="0"/>
                  <wp:lineTo x="0" y="0"/>
                </wp:wrapPolygon>
              </wp:wrapThrough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5425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9ED3D5" w14:textId="77777777" w:rsidR="00295913" w:rsidRDefault="00295913" w:rsidP="00295913"/>
                        <w:p w14:paraId="6CCDF7AB" w14:textId="34A34DEA" w:rsidR="0032488A" w:rsidRPr="00951D32" w:rsidRDefault="0032488A" w:rsidP="0032488A">
                          <w:pPr>
                            <w:ind w:left="2400"/>
                            <w:rPr>
                              <w:b/>
                              <w:sz w:val="16"/>
                              <w:lang w:val="en-GB"/>
                            </w:rPr>
                          </w:pPr>
                          <w:r>
                            <w:rPr>
                              <w:rFonts w:ascii="Helvetica" w:hAnsi="Helvetica"/>
                            </w:rPr>
                            <w:t xml:space="preserve">Harley-Davidson </w:t>
                          </w:r>
                          <w:proofErr w:type="spellStart"/>
                          <w:r>
                            <w:rPr>
                              <w:rFonts w:ascii="Helvetica" w:hAnsi="Helvetica"/>
                            </w:rPr>
                            <w:t>Central</w:t>
                          </w:r>
                          <w:proofErr w:type="spellEnd"/>
                          <w:r>
                            <w:rPr>
                              <w:rFonts w:ascii="Helvetica" w:hAnsi="Helvetica"/>
                            </w:rPr>
                            <w:t xml:space="preserve"> and </w:t>
                          </w:r>
                          <w:proofErr w:type="spellStart"/>
                          <w:r>
                            <w:rPr>
                              <w:rFonts w:ascii="Helvetica" w:hAnsi="Helvetica"/>
                            </w:rPr>
                            <w:t>Eastern</w:t>
                          </w:r>
                          <w:proofErr w:type="spellEnd"/>
                          <w:r>
                            <w:rPr>
                              <w:rFonts w:ascii="Helvetica" w:hAnsi="Helvetica"/>
                            </w:rPr>
                            <w:t xml:space="preserve"> Europe</w:t>
                          </w:r>
                          <w:r w:rsidRPr="0031652D">
                            <w:rPr>
                              <w:rFonts w:ascii="Helvetica" w:hAnsi="Helvetica"/>
                            </w:rPr>
                            <w:t xml:space="preserve"> </w:t>
                          </w:r>
                          <w:proofErr w:type="spellStart"/>
                          <w:r w:rsidRPr="0031652D">
                            <w:rPr>
                              <w:rFonts w:ascii="Helvetica" w:hAnsi="Helvetica"/>
                            </w:rPr>
                            <w:t>s.r.o</w:t>
                          </w:r>
                          <w:proofErr w:type="spellEnd"/>
                          <w:r w:rsidRPr="0031652D">
                            <w:rPr>
                              <w:rFonts w:ascii="Helvetica" w:hAnsi="Helvetica"/>
                            </w:rPr>
                            <w:t>.</w:t>
                          </w:r>
                          <w:r>
                            <w:rPr>
                              <w:rFonts w:ascii="Helvetica" w:hAnsi="Helvetica"/>
                            </w:rPr>
                            <w:br/>
                          </w:r>
                          <w:r>
                            <w:rPr>
                              <w:rFonts w:ascii="Helvetica" w:hAnsi="Helvetica"/>
                              <w:sz w:val="16"/>
                              <w:lang w:val="en-GB"/>
                            </w:rPr>
                            <w:t xml:space="preserve">Coral </w:t>
                          </w:r>
                          <w:r w:rsidRPr="00951D32">
                            <w:rPr>
                              <w:rFonts w:ascii="Helvetica" w:hAnsi="Helvetica"/>
                              <w:sz w:val="16"/>
                              <w:lang w:val="en-GB"/>
                            </w:rPr>
                            <w:t xml:space="preserve">Office Park </w:t>
                          </w:r>
                          <w:proofErr w:type="spellStart"/>
                          <w:r w:rsidRPr="00951D32">
                            <w:rPr>
                              <w:rFonts w:ascii="Helvetica" w:hAnsi="Helvetica"/>
                              <w:sz w:val="16"/>
                              <w:lang w:val="en-GB"/>
                            </w:rPr>
                            <w:t>Budova</w:t>
                          </w:r>
                          <w:proofErr w:type="spellEnd"/>
                          <w:r w:rsidRPr="00951D32">
                            <w:rPr>
                              <w:rFonts w:ascii="Helvetica" w:hAnsi="Helvetica"/>
                              <w:sz w:val="16"/>
                              <w:lang w:val="en-GB"/>
                            </w:rPr>
                            <w:t xml:space="preserve"> C, </w:t>
                          </w:r>
                          <w:proofErr w:type="spellStart"/>
                          <w:r w:rsidRPr="00951D32">
                            <w:rPr>
                              <w:rFonts w:ascii="Helvetica" w:hAnsi="Helvetica"/>
                              <w:sz w:val="16"/>
                              <w:lang w:val="en-GB"/>
                            </w:rPr>
                            <w:t>Bucharova</w:t>
                          </w:r>
                          <w:proofErr w:type="spellEnd"/>
                          <w:r w:rsidRPr="00951D32">
                            <w:rPr>
                              <w:rFonts w:ascii="Helvetica" w:hAnsi="Helvetica"/>
                              <w:sz w:val="16"/>
                              <w:lang w:val="en-GB"/>
                            </w:rPr>
                            <w:t xml:space="preserve"> 2657/12, 158 00 Praha</w:t>
                          </w:r>
                        </w:p>
                        <w:p w14:paraId="17B51F36" w14:textId="1E4F8C81" w:rsidR="00295913" w:rsidRPr="0032488A" w:rsidRDefault="00295913" w:rsidP="00295913">
                          <w:pPr>
                            <w:rPr>
                              <w:b/>
                              <w:sz w:val="16"/>
                              <w:lang w:val="en-GB"/>
                            </w:rPr>
                          </w:pPr>
                        </w:p>
                        <w:p w14:paraId="1A7B20C1" w14:textId="77777777" w:rsidR="00295913" w:rsidRPr="00675138" w:rsidRDefault="00295913" w:rsidP="00295913">
                          <w:pPr>
                            <w:ind w:left="4320" w:firstLine="720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rFonts w:ascii="Photina Casual Black" w:hAnsi="Photina Casual Black"/>
                              <w:b/>
                              <w:sz w:val="70"/>
                            </w:rPr>
                            <w:t>HÍREK</w:t>
                          </w:r>
                        </w:p>
                        <w:p w14:paraId="00A44031" w14:textId="77777777" w:rsidR="00295913" w:rsidRDefault="00295913" w:rsidP="00295913">
                          <w:pPr>
                            <w:jc w:val="center"/>
                            <w:rPr>
                              <w:sz w:val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87.7pt;margin-top:3.75pt;width:417.75pt;height:9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aaJAIAAFEEAAAOAAAAZHJzL2Uyb0RvYy54bWysVM1u2zAMvg/YOwi6L3YyZ2uMOEWXLsOA&#10;7gdo9wCyLNvCJFGTlNjZ05eS0zTbbsV8EEiR+kh+JL2+HrUiB+G8BFPR+SynRBgOjTRdRX887N5c&#10;UeIDMw1TYERFj8LT683rV+vBlmIBPahGOIIgxpeDrWgfgi2zzPNeaOZnYIVBYwtOs4Cq67LGsQHR&#10;tcoWef4uG8A11gEX3uPt7WSkm4TftoKHb23rRSCqophbSKdLZx3PbLNmZeeY7SU/pcFekIVm0mDQ&#10;M9QtC4zsnfwHSkvuwEMbZhx0Bm0ruUg1YDXz/K9q7ntmRaoFyfH2TJP/f7D86+G7I7KpaEGJYRpb&#10;9CDGQD7ASIrIzmB9iU73Ft3CiNfY5VSpt3fAf3piYNsz04kb52DoBWswu3l8mV08nXB8BKmHL9Bg&#10;GLYPkIDG1ulIHZJBEB27dDx3JqbC8XL5Nl8WiyUlHG3zxXyFvU8xWPn03DofPgnQJAoVddj6BM8O&#10;dz7EdFj55BKjeVCy2UmlkuK6eqscOTAck136Tuh/uClDhoqulpjISyG0DDjvSuqKXuXxi3FYGXn7&#10;aJokBybVJGPKypyIjNxNLIaxHtExsltDc0RKHUxzjXuIQg/uNyUDznRF/a89c4IS9dlgW1bzoohL&#10;kJRi+X6Biru01JcWZjhCVTRQMonbMC3O3jrZ9RhpGgQDN9jKViaSn7M65Y1zm7g/7VhcjEs9eT3/&#10;CTaPAAAA//8DAFBLAwQUAAYACAAAACEArEyNft8AAAAKAQAADwAAAGRycy9kb3ducmV2LnhtbEyP&#10;wU7DMBBE70j8g7VIXFBrNyK0CXGqqgJxbuHCzU22SUS8TmK3Sfl6tid629GMZt9k68m24oyDbxxp&#10;WMwVCKTClQ1VGr4+32crED4YKk3rCDVc0MM6v7/LTFq6kXZ43odKcAn51GioQ+hSKX1RozV+7jok&#10;9o5usCawHCpZDmbkctvKSKkXaU1D/KE2HW5rLH72J6vBjW8X67BX0dP3r/3YbvrdMeq1fnyYNq8g&#10;Ak7hPwxXfEaHnJkO7kSlFy3rZfzMUQ3LGMTVVwuVgDjwlSQxyDyTtxPyPwAAAP//AwBQSwECLQAU&#10;AAYACAAAACEAtoM4kv4AAADhAQAAEwAAAAAAAAAAAAAAAAAAAAAAW0NvbnRlbnRfVHlwZXNdLnht&#10;bFBLAQItABQABgAIAAAAIQA4/SH/1gAAAJQBAAALAAAAAAAAAAAAAAAAAC8BAABfcmVscy8ucmVs&#10;c1BLAQItABQABgAIAAAAIQCKgJaaJAIAAFEEAAAOAAAAAAAAAAAAAAAAAC4CAABkcnMvZTJvRG9j&#10;LnhtbFBLAQItABQABgAIAAAAIQCsTI1+3wAAAAoBAAAPAAAAAAAAAAAAAAAAAH4EAABkcnMvZG93&#10;bnJldi54bWxQSwUGAAAAAAQABADzAAAAigUAAAAA&#10;" o:allowincell="f" strokecolor="white">
              <v:textbox>
                <w:txbxContent>
                  <w:p w14:paraId="739ED3D5" w14:textId="77777777" w:rsidR="00295913" w:rsidRDefault="00295913" w:rsidP="00295913"/>
                  <w:p w14:paraId="6CCDF7AB" w14:textId="34A34DEA" w:rsidR="0032488A" w:rsidRPr="00951D32" w:rsidRDefault="0032488A" w:rsidP="0032488A">
                    <w:pPr>
                      <w:ind w:left="2400"/>
                      <w:rPr>
                        <w:b/>
                        <w:sz w:val="16"/>
                        <w:lang w:val="en-GB"/>
                      </w:rPr>
                    </w:pPr>
                    <w:r>
                      <w:rPr>
                        <w:rFonts w:ascii="Helvetica" w:hAnsi="Helvetica"/>
                      </w:rPr>
                      <w:t xml:space="preserve">Harley-Davidson </w:t>
                    </w:r>
                    <w:proofErr w:type="spellStart"/>
                    <w:r>
                      <w:rPr>
                        <w:rFonts w:ascii="Helvetica" w:hAnsi="Helvetica"/>
                      </w:rPr>
                      <w:t>Central</w:t>
                    </w:r>
                    <w:proofErr w:type="spellEnd"/>
                    <w:r>
                      <w:rPr>
                        <w:rFonts w:ascii="Helvetica" w:hAnsi="Helvetica"/>
                      </w:rPr>
                      <w:t xml:space="preserve"> and </w:t>
                    </w:r>
                    <w:proofErr w:type="spellStart"/>
                    <w:r>
                      <w:rPr>
                        <w:rFonts w:ascii="Helvetica" w:hAnsi="Helvetica"/>
                      </w:rPr>
                      <w:t>Eastern</w:t>
                    </w:r>
                    <w:proofErr w:type="spellEnd"/>
                    <w:r>
                      <w:rPr>
                        <w:rFonts w:ascii="Helvetica" w:hAnsi="Helvetica"/>
                      </w:rPr>
                      <w:t xml:space="preserve"> Europe</w:t>
                    </w:r>
                    <w:r w:rsidRPr="0031652D">
                      <w:rPr>
                        <w:rFonts w:ascii="Helvetica" w:hAnsi="Helvetica"/>
                      </w:rPr>
                      <w:t xml:space="preserve"> </w:t>
                    </w:r>
                    <w:proofErr w:type="spellStart"/>
                    <w:r w:rsidRPr="0031652D">
                      <w:rPr>
                        <w:rFonts w:ascii="Helvetica" w:hAnsi="Helvetica"/>
                      </w:rPr>
                      <w:t>s.r.o</w:t>
                    </w:r>
                    <w:proofErr w:type="spellEnd"/>
                    <w:r w:rsidRPr="0031652D">
                      <w:rPr>
                        <w:rFonts w:ascii="Helvetica" w:hAnsi="Helvetica"/>
                      </w:rPr>
                      <w:t>.</w:t>
                    </w:r>
                    <w:r>
                      <w:rPr>
                        <w:rFonts w:ascii="Helvetica" w:hAnsi="Helvetica"/>
                      </w:rPr>
                      <w:br/>
                    </w:r>
                    <w:r>
                      <w:rPr>
                        <w:rFonts w:ascii="Helvetica" w:hAnsi="Helvetica"/>
                        <w:sz w:val="16"/>
                        <w:lang w:val="en-GB"/>
                      </w:rPr>
                      <w:t xml:space="preserve">Coral </w:t>
                    </w:r>
                    <w:r w:rsidRPr="00951D32">
                      <w:rPr>
                        <w:rFonts w:ascii="Helvetica" w:hAnsi="Helvetica"/>
                        <w:sz w:val="16"/>
                        <w:lang w:val="en-GB"/>
                      </w:rPr>
                      <w:t xml:space="preserve">Office Park </w:t>
                    </w:r>
                    <w:proofErr w:type="spellStart"/>
                    <w:r w:rsidRPr="00951D32">
                      <w:rPr>
                        <w:rFonts w:ascii="Helvetica" w:hAnsi="Helvetica"/>
                        <w:sz w:val="16"/>
                        <w:lang w:val="en-GB"/>
                      </w:rPr>
                      <w:t>Budova</w:t>
                    </w:r>
                    <w:proofErr w:type="spellEnd"/>
                    <w:r w:rsidRPr="00951D32">
                      <w:rPr>
                        <w:rFonts w:ascii="Helvetica" w:hAnsi="Helvetica"/>
                        <w:sz w:val="16"/>
                        <w:lang w:val="en-GB"/>
                      </w:rPr>
                      <w:t xml:space="preserve"> C, </w:t>
                    </w:r>
                    <w:proofErr w:type="spellStart"/>
                    <w:r w:rsidRPr="00951D32">
                      <w:rPr>
                        <w:rFonts w:ascii="Helvetica" w:hAnsi="Helvetica"/>
                        <w:sz w:val="16"/>
                        <w:lang w:val="en-GB"/>
                      </w:rPr>
                      <w:t>Bucharova</w:t>
                    </w:r>
                    <w:proofErr w:type="spellEnd"/>
                    <w:r w:rsidRPr="00951D32">
                      <w:rPr>
                        <w:rFonts w:ascii="Helvetica" w:hAnsi="Helvetica"/>
                        <w:sz w:val="16"/>
                        <w:lang w:val="en-GB"/>
                      </w:rPr>
                      <w:t xml:space="preserve"> 2657/12, 158 00 Praha</w:t>
                    </w:r>
                  </w:p>
                  <w:p w14:paraId="17B51F36" w14:textId="1E4F8C81" w:rsidR="00295913" w:rsidRPr="0032488A" w:rsidRDefault="00295913" w:rsidP="00295913">
                    <w:pPr>
                      <w:rPr>
                        <w:b/>
                        <w:sz w:val="16"/>
                        <w:lang w:val="en-GB"/>
                      </w:rPr>
                    </w:pPr>
                  </w:p>
                  <w:p w14:paraId="1A7B20C1" w14:textId="77777777" w:rsidR="00295913" w:rsidRPr="00675138" w:rsidRDefault="00295913" w:rsidP="00295913">
                    <w:pPr>
                      <w:ind w:left="4320" w:firstLine="720"/>
                      <w:rPr>
                        <w:b/>
                        <w:sz w:val="44"/>
                      </w:rPr>
                    </w:pPr>
                    <w:r>
                      <w:rPr>
                        <w:rFonts w:ascii="Photina Casual Black" w:hAnsi="Photina Casual Black"/>
                        <w:b/>
                        <w:sz w:val="70"/>
                      </w:rPr>
                      <w:t>HÍREK</w:t>
                    </w:r>
                  </w:p>
                  <w:p w14:paraId="00A44031" w14:textId="77777777" w:rsidR="00295913" w:rsidRDefault="00295913" w:rsidP="00295913">
                    <w:pPr>
                      <w:jc w:val="center"/>
                      <w:rPr>
                        <w:sz w:val="80"/>
                      </w:rPr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37158"/>
    <w:multiLevelType w:val="hybridMultilevel"/>
    <w:tmpl w:val="FD9020DA"/>
    <w:lvl w:ilvl="0" w:tplc="AF4EB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7A7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7C9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9AA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88D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76B0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69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2A8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3E0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32B3E"/>
    <w:multiLevelType w:val="hybridMultilevel"/>
    <w:tmpl w:val="2F8097A2"/>
    <w:lvl w:ilvl="0" w:tplc="8676C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323D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D08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A00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6F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C4A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525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EC52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DE0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624A21"/>
    <w:multiLevelType w:val="hybridMultilevel"/>
    <w:tmpl w:val="1F72B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632F0"/>
    <w:multiLevelType w:val="hybridMultilevel"/>
    <w:tmpl w:val="CF28E2E8"/>
    <w:lvl w:ilvl="0" w:tplc="81726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F8D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22A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4F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9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820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8F1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6A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E6A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917CA"/>
    <w:multiLevelType w:val="hybridMultilevel"/>
    <w:tmpl w:val="AA20FC30"/>
    <w:lvl w:ilvl="0" w:tplc="76E80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72A7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64EF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7E0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98D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62C7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E8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406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128F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235B0"/>
    <w:multiLevelType w:val="hybridMultilevel"/>
    <w:tmpl w:val="CC324B7A"/>
    <w:lvl w:ilvl="0" w:tplc="12B4C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DE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AA8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88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10C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002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E84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4C7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3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F4702"/>
    <w:multiLevelType w:val="hybridMultilevel"/>
    <w:tmpl w:val="43E4D374"/>
    <w:lvl w:ilvl="0" w:tplc="B49C56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47EB3"/>
    <w:multiLevelType w:val="hybridMultilevel"/>
    <w:tmpl w:val="C040ED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79208A"/>
    <w:multiLevelType w:val="hybridMultilevel"/>
    <w:tmpl w:val="FC40D1CE"/>
    <w:lvl w:ilvl="0" w:tplc="68E81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2F7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7A95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0DC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2A5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72C6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8CA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E0B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22E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5579C9"/>
    <w:multiLevelType w:val="hybridMultilevel"/>
    <w:tmpl w:val="A1EC6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0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BA"/>
    <w:rsid w:val="0000222C"/>
    <w:rsid w:val="00002B68"/>
    <w:rsid w:val="00005968"/>
    <w:rsid w:val="00017108"/>
    <w:rsid w:val="00023CF0"/>
    <w:rsid w:val="00044056"/>
    <w:rsid w:val="00044AB6"/>
    <w:rsid w:val="00044C28"/>
    <w:rsid w:val="000469F2"/>
    <w:rsid w:val="000603A2"/>
    <w:rsid w:val="00063F3F"/>
    <w:rsid w:val="00071B46"/>
    <w:rsid w:val="00085E32"/>
    <w:rsid w:val="00090CB8"/>
    <w:rsid w:val="000A3DD8"/>
    <w:rsid w:val="000B18B8"/>
    <w:rsid w:val="000B5DC9"/>
    <w:rsid w:val="000C0F25"/>
    <w:rsid w:val="000C472E"/>
    <w:rsid w:val="000D5431"/>
    <w:rsid w:val="000D74B8"/>
    <w:rsid w:val="000E1989"/>
    <w:rsid w:val="000E3ABF"/>
    <w:rsid w:val="000E3BE8"/>
    <w:rsid w:val="000E7959"/>
    <w:rsid w:val="000F5B29"/>
    <w:rsid w:val="000F5EFE"/>
    <w:rsid w:val="00104A97"/>
    <w:rsid w:val="001170A2"/>
    <w:rsid w:val="00125038"/>
    <w:rsid w:val="00134BBC"/>
    <w:rsid w:val="00144F7E"/>
    <w:rsid w:val="00145348"/>
    <w:rsid w:val="00146934"/>
    <w:rsid w:val="001472CD"/>
    <w:rsid w:val="0015086A"/>
    <w:rsid w:val="00152625"/>
    <w:rsid w:val="0015512C"/>
    <w:rsid w:val="0015665C"/>
    <w:rsid w:val="001620D2"/>
    <w:rsid w:val="001733AF"/>
    <w:rsid w:val="00183B83"/>
    <w:rsid w:val="00194E4C"/>
    <w:rsid w:val="00197CB1"/>
    <w:rsid w:val="001A4007"/>
    <w:rsid w:val="001B250F"/>
    <w:rsid w:val="001B322E"/>
    <w:rsid w:val="001B45EE"/>
    <w:rsid w:val="001B7662"/>
    <w:rsid w:val="001C441B"/>
    <w:rsid w:val="001C481B"/>
    <w:rsid w:val="001E11D9"/>
    <w:rsid w:val="001E3EF0"/>
    <w:rsid w:val="001E7772"/>
    <w:rsid w:val="001F301A"/>
    <w:rsid w:val="001F492A"/>
    <w:rsid w:val="001F4C2D"/>
    <w:rsid w:val="00200C76"/>
    <w:rsid w:val="00216130"/>
    <w:rsid w:val="002171AD"/>
    <w:rsid w:val="002218E5"/>
    <w:rsid w:val="00230887"/>
    <w:rsid w:val="002343C3"/>
    <w:rsid w:val="00261364"/>
    <w:rsid w:val="002653F3"/>
    <w:rsid w:val="0027130D"/>
    <w:rsid w:val="00271A2A"/>
    <w:rsid w:val="002730D6"/>
    <w:rsid w:val="00274C02"/>
    <w:rsid w:val="00295913"/>
    <w:rsid w:val="002962EF"/>
    <w:rsid w:val="002A1FB5"/>
    <w:rsid w:val="002B6CEA"/>
    <w:rsid w:val="002B6DC5"/>
    <w:rsid w:val="002B6DE4"/>
    <w:rsid w:val="002D26DA"/>
    <w:rsid w:val="002E5215"/>
    <w:rsid w:val="002F0822"/>
    <w:rsid w:val="002F343D"/>
    <w:rsid w:val="002F4DC1"/>
    <w:rsid w:val="00300EEA"/>
    <w:rsid w:val="003048A4"/>
    <w:rsid w:val="0032488A"/>
    <w:rsid w:val="00325E32"/>
    <w:rsid w:val="00326005"/>
    <w:rsid w:val="00326730"/>
    <w:rsid w:val="003313CD"/>
    <w:rsid w:val="00333493"/>
    <w:rsid w:val="00335A91"/>
    <w:rsid w:val="00336B67"/>
    <w:rsid w:val="003456AD"/>
    <w:rsid w:val="00346C34"/>
    <w:rsid w:val="00350C8A"/>
    <w:rsid w:val="003517A0"/>
    <w:rsid w:val="00353C29"/>
    <w:rsid w:val="00356D1F"/>
    <w:rsid w:val="00357A73"/>
    <w:rsid w:val="00357E1D"/>
    <w:rsid w:val="00362CF5"/>
    <w:rsid w:val="00363252"/>
    <w:rsid w:val="00363B2F"/>
    <w:rsid w:val="0036500F"/>
    <w:rsid w:val="00366621"/>
    <w:rsid w:val="00366BBA"/>
    <w:rsid w:val="003672F2"/>
    <w:rsid w:val="00370A64"/>
    <w:rsid w:val="00377FE2"/>
    <w:rsid w:val="0038007A"/>
    <w:rsid w:val="00386CDD"/>
    <w:rsid w:val="00391BBC"/>
    <w:rsid w:val="003969D5"/>
    <w:rsid w:val="003976AC"/>
    <w:rsid w:val="00397C4F"/>
    <w:rsid w:val="003A497A"/>
    <w:rsid w:val="003B2FDF"/>
    <w:rsid w:val="003B4485"/>
    <w:rsid w:val="003C0B8D"/>
    <w:rsid w:val="003D017C"/>
    <w:rsid w:val="003D224A"/>
    <w:rsid w:val="003D31C7"/>
    <w:rsid w:val="003D705A"/>
    <w:rsid w:val="003E05D4"/>
    <w:rsid w:val="003E448F"/>
    <w:rsid w:val="003E692E"/>
    <w:rsid w:val="003F123A"/>
    <w:rsid w:val="003F37E9"/>
    <w:rsid w:val="003F5EA5"/>
    <w:rsid w:val="003F718E"/>
    <w:rsid w:val="004011BD"/>
    <w:rsid w:val="0040149C"/>
    <w:rsid w:val="004068D5"/>
    <w:rsid w:val="00414C90"/>
    <w:rsid w:val="00423C67"/>
    <w:rsid w:val="00426129"/>
    <w:rsid w:val="0042705A"/>
    <w:rsid w:val="00430B69"/>
    <w:rsid w:val="00431D0F"/>
    <w:rsid w:val="00434B86"/>
    <w:rsid w:val="004354C0"/>
    <w:rsid w:val="00436E31"/>
    <w:rsid w:val="00437A17"/>
    <w:rsid w:val="00437C89"/>
    <w:rsid w:val="00440385"/>
    <w:rsid w:val="00443D24"/>
    <w:rsid w:val="00446600"/>
    <w:rsid w:val="00453EF6"/>
    <w:rsid w:val="004552AB"/>
    <w:rsid w:val="00455657"/>
    <w:rsid w:val="00456083"/>
    <w:rsid w:val="00456189"/>
    <w:rsid w:val="0046476C"/>
    <w:rsid w:val="00495006"/>
    <w:rsid w:val="004950F0"/>
    <w:rsid w:val="004A39A6"/>
    <w:rsid w:val="004B22ED"/>
    <w:rsid w:val="004B5E55"/>
    <w:rsid w:val="004B7203"/>
    <w:rsid w:val="004B7923"/>
    <w:rsid w:val="004C65C0"/>
    <w:rsid w:val="004D1CF4"/>
    <w:rsid w:val="004D6343"/>
    <w:rsid w:val="004D638D"/>
    <w:rsid w:val="004D6E7F"/>
    <w:rsid w:val="004D72A1"/>
    <w:rsid w:val="004E2F4F"/>
    <w:rsid w:val="004E4FFF"/>
    <w:rsid w:val="004F06AB"/>
    <w:rsid w:val="004F1A80"/>
    <w:rsid w:val="004F36D1"/>
    <w:rsid w:val="00504656"/>
    <w:rsid w:val="00504778"/>
    <w:rsid w:val="0050528E"/>
    <w:rsid w:val="00505F7C"/>
    <w:rsid w:val="00511090"/>
    <w:rsid w:val="00511DA3"/>
    <w:rsid w:val="0052444F"/>
    <w:rsid w:val="00524661"/>
    <w:rsid w:val="00524946"/>
    <w:rsid w:val="00542381"/>
    <w:rsid w:val="0054251F"/>
    <w:rsid w:val="00545B4E"/>
    <w:rsid w:val="00551179"/>
    <w:rsid w:val="00551CC9"/>
    <w:rsid w:val="005536F3"/>
    <w:rsid w:val="0056771E"/>
    <w:rsid w:val="005812B2"/>
    <w:rsid w:val="0058244D"/>
    <w:rsid w:val="00583D67"/>
    <w:rsid w:val="00584F19"/>
    <w:rsid w:val="0059023C"/>
    <w:rsid w:val="0059035E"/>
    <w:rsid w:val="005918F5"/>
    <w:rsid w:val="00591EC6"/>
    <w:rsid w:val="005A1851"/>
    <w:rsid w:val="005A2CE2"/>
    <w:rsid w:val="005A3CA9"/>
    <w:rsid w:val="005A3DEB"/>
    <w:rsid w:val="005A41B3"/>
    <w:rsid w:val="005A569F"/>
    <w:rsid w:val="005B3C5D"/>
    <w:rsid w:val="005B3EE8"/>
    <w:rsid w:val="005B64A9"/>
    <w:rsid w:val="005C5931"/>
    <w:rsid w:val="005C6002"/>
    <w:rsid w:val="005C63D5"/>
    <w:rsid w:val="005C72C9"/>
    <w:rsid w:val="005D496E"/>
    <w:rsid w:val="005D728F"/>
    <w:rsid w:val="005F3981"/>
    <w:rsid w:val="005F6843"/>
    <w:rsid w:val="0060032A"/>
    <w:rsid w:val="00600749"/>
    <w:rsid w:val="00603E90"/>
    <w:rsid w:val="006074B2"/>
    <w:rsid w:val="00615776"/>
    <w:rsid w:val="00620969"/>
    <w:rsid w:val="00623445"/>
    <w:rsid w:val="006244E7"/>
    <w:rsid w:val="00624CAD"/>
    <w:rsid w:val="00625BE7"/>
    <w:rsid w:val="0064334B"/>
    <w:rsid w:val="00644555"/>
    <w:rsid w:val="00646140"/>
    <w:rsid w:val="00646AE8"/>
    <w:rsid w:val="00652B12"/>
    <w:rsid w:val="00653D4C"/>
    <w:rsid w:val="00665229"/>
    <w:rsid w:val="00675138"/>
    <w:rsid w:val="006751C6"/>
    <w:rsid w:val="00680E78"/>
    <w:rsid w:val="00685234"/>
    <w:rsid w:val="00693A86"/>
    <w:rsid w:val="006963EB"/>
    <w:rsid w:val="006A69AC"/>
    <w:rsid w:val="006A75EB"/>
    <w:rsid w:val="006B0EA6"/>
    <w:rsid w:val="006B1096"/>
    <w:rsid w:val="006B1ECE"/>
    <w:rsid w:val="006B3B74"/>
    <w:rsid w:val="006B7C18"/>
    <w:rsid w:val="006C4419"/>
    <w:rsid w:val="006C7A3F"/>
    <w:rsid w:val="006D48EC"/>
    <w:rsid w:val="006E0093"/>
    <w:rsid w:val="006E0DB2"/>
    <w:rsid w:val="006E2E1A"/>
    <w:rsid w:val="006E6A89"/>
    <w:rsid w:val="006F564C"/>
    <w:rsid w:val="006F6B4D"/>
    <w:rsid w:val="0070585D"/>
    <w:rsid w:val="00705AFD"/>
    <w:rsid w:val="0070630D"/>
    <w:rsid w:val="00712E27"/>
    <w:rsid w:val="007143CF"/>
    <w:rsid w:val="007151ED"/>
    <w:rsid w:val="00720638"/>
    <w:rsid w:val="00723CC8"/>
    <w:rsid w:val="00725D5C"/>
    <w:rsid w:val="00731D37"/>
    <w:rsid w:val="00736C94"/>
    <w:rsid w:val="00740E03"/>
    <w:rsid w:val="00747629"/>
    <w:rsid w:val="00763C25"/>
    <w:rsid w:val="0077085C"/>
    <w:rsid w:val="00776F88"/>
    <w:rsid w:val="007815FB"/>
    <w:rsid w:val="00786A1D"/>
    <w:rsid w:val="007A205F"/>
    <w:rsid w:val="007A4FE5"/>
    <w:rsid w:val="007B64F4"/>
    <w:rsid w:val="007D1551"/>
    <w:rsid w:val="007D401C"/>
    <w:rsid w:val="007E06B4"/>
    <w:rsid w:val="007E0A59"/>
    <w:rsid w:val="007E6342"/>
    <w:rsid w:val="007F0BD5"/>
    <w:rsid w:val="007F4968"/>
    <w:rsid w:val="007F6C61"/>
    <w:rsid w:val="008037C7"/>
    <w:rsid w:val="00804168"/>
    <w:rsid w:val="00804543"/>
    <w:rsid w:val="0081158E"/>
    <w:rsid w:val="0081663D"/>
    <w:rsid w:val="00833793"/>
    <w:rsid w:val="00834FCC"/>
    <w:rsid w:val="00835BA4"/>
    <w:rsid w:val="008413EF"/>
    <w:rsid w:val="0084421D"/>
    <w:rsid w:val="00844FBF"/>
    <w:rsid w:val="00847B2E"/>
    <w:rsid w:val="00847D14"/>
    <w:rsid w:val="008569C2"/>
    <w:rsid w:val="00862B0F"/>
    <w:rsid w:val="0087051F"/>
    <w:rsid w:val="00875132"/>
    <w:rsid w:val="00877365"/>
    <w:rsid w:val="00882FBA"/>
    <w:rsid w:val="00892A22"/>
    <w:rsid w:val="00896FB0"/>
    <w:rsid w:val="00897AF2"/>
    <w:rsid w:val="008A4AAD"/>
    <w:rsid w:val="008B38E7"/>
    <w:rsid w:val="008B58C6"/>
    <w:rsid w:val="008D6425"/>
    <w:rsid w:val="008D6665"/>
    <w:rsid w:val="008E6EE8"/>
    <w:rsid w:val="00912B24"/>
    <w:rsid w:val="00920238"/>
    <w:rsid w:val="0092174E"/>
    <w:rsid w:val="009219FF"/>
    <w:rsid w:val="00922CA0"/>
    <w:rsid w:val="00927491"/>
    <w:rsid w:val="00932F71"/>
    <w:rsid w:val="00946766"/>
    <w:rsid w:val="00947EDC"/>
    <w:rsid w:val="00957FB9"/>
    <w:rsid w:val="00966A0C"/>
    <w:rsid w:val="00973290"/>
    <w:rsid w:val="00975E57"/>
    <w:rsid w:val="00976B31"/>
    <w:rsid w:val="00977E58"/>
    <w:rsid w:val="009814F8"/>
    <w:rsid w:val="009834C5"/>
    <w:rsid w:val="009A0357"/>
    <w:rsid w:val="009A0C7E"/>
    <w:rsid w:val="009B2A1F"/>
    <w:rsid w:val="009B7F1B"/>
    <w:rsid w:val="009C0505"/>
    <w:rsid w:val="009C444F"/>
    <w:rsid w:val="009C4468"/>
    <w:rsid w:val="009C5431"/>
    <w:rsid w:val="009D32AA"/>
    <w:rsid w:val="009D4297"/>
    <w:rsid w:val="009D6007"/>
    <w:rsid w:val="00A05666"/>
    <w:rsid w:val="00A10B71"/>
    <w:rsid w:val="00A14791"/>
    <w:rsid w:val="00A2180A"/>
    <w:rsid w:val="00A23A81"/>
    <w:rsid w:val="00A268C5"/>
    <w:rsid w:val="00A352F3"/>
    <w:rsid w:val="00A407FD"/>
    <w:rsid w:val="00A4528F"/>
    <w:rsid w:val="00A53E56"/>
    <w:rsid w:val="00A57B36"/>
    <w:rsid w:val="00A65750"/>
    <w:rsid w:val="00A66465"/>
    <w:rsid w:val="00A73B6B"/>
    <w:rsid w:val="00A74E2D"/>
    <w:rsid w:val="00A953A6"/>
    <w:rsid w:val="00AA646A"/>
    <w:rsid w:val="00AB1990"/>
    <w:rsid w:val="00AC1C9B"/>
    <w:rsid w:val="00AC5C93"/>
    <w:rsid w:val="00AD09D9"/>
    <w:rsid w:val="00AD1333"/>
    <w:rsid w:val="00AD6485"/>
    <w:rsid w:val="00AD65DF"/>
    <w:rsid w:val="00AE40AC"/>
    <w:rsid w:val="00AF0709"/>
    <w:rsid w:val="00AF44D0"/>
    <w:rsid w:val="00AF6351"/>
    <w:rsid w:val="00AF682B"/>
    <w:rsid w:val="00AF7023"/>
    <w:rsid w:val="00B05360"/>
    <w:rsid w:val="00B07DC8"/>
    <w:rsid w:val="00B213C6"/>
    <w:rsid w:val="00B24958"/>
    <w:rsid w:val="00B24BDA"/>
    <w:rsid w:val="00B25514"/>
    <w:rsid w:val="00B33882"/>
    <w:rsid w:val="00B413DA"/>
    <w:rsid w:val="00B41A53"/>
    <w:rsid w:val="00B422E1"/>
    <w:rsid w:val="00B5048E"/>
    <w:rsid w:val="00B54F92"/>
    <w:rsid w:val="00B61754"/>
    <w:rsid w:val="00B63101"/>
    <w:rsid w:val="00B657A4"/>
    <w:rsid w:val="00B715FF"/>
    <w:rsid w:val="00B731F6"/>
    <w:rsid w:val="00B7365E"/>
    <w:rsid w:val="00B76614"/>
    <w:rsid w:val="00B807DD"/>
    <w:rsid w:val="00B82642"/>
    <w:rsid w:val="00B82C6B"/>
    <w:rsid w:val="00B8399E"/>
    <w:rsid w:val="00B942DA"/>
    <w:rsid w:val="00B96CBD"/>
    <w:rsid w:val="00BA163E"/>
    <w:rsid w:val="00BA3350"/>
    <w:rsid w:val="00BA41C9"/>
    <w:rsid w:val="00BB3AFA"/>
    <w:rsid w:val="00BC1D9C"/>
    <w:rsid w:val="00BC4ED6"/>
    <w:rsid w:val="00BC5EEA"/>
    <w:rsid w:val="00BC6201"/>
    <w:rsid w:val="00BD0FFA"/>
    <w:rsid w:val="00BD44EA"/>
    <w:rsid w:val="00BD5A57"/>
    <w:rsid w:val="00BD7FF5"/>
    <w:rsid w:val="00BE56F2"/>
    <w:rsid w:val="00BE7FB5"/>
    <w:rsid w:val="00BF2E04"/>
    <w:rsid w:val="00C01151"/>
    <w:rsid w:val="00C03E62"/>
    <w:rsid w:val="00C26866"/>
    <w:rsid w:val="00C3190C"/>
    <w:rsid w:val="00C33C4B"/>
    <w:rsid w:val="00C424EB"/>
    <w:rsid w:val="00C464D5"/>
    <w:rsid w:val="00C5126D"/>
    <w:rsid w:val="00C56829"/>
    <w:rsid w:val="00C6470A"/>
    <w:rsid w:val="00C7220D"/>
    <w:rsid w:val="00C75F47"/>
    <w:rsid w:val="00C76A94"/>
    <w:rsid w:val="00C851D9"/>
    <w:rsid w:val="00C86EB8"/>
    <w:rsid w:val="00C94E59"/>
    <w:rsid w:val="00C9612F"/>
    <w:rsid w:val="00C975A4"/>
    <w:rsid w:val="00CA0171"/>
    <w:rsid w:val="00CA2E7B"/>
    <w:rsid w:val="00CA4477"/>
    <w:rsid w:val="00CB2CE3"/>
    <w:rsid w:val="00CC7ABF"/>
    <w:rsid w:val="00CD25C2"/>
    <w:rsid w:val="00CD37F9"/>
    <w:rsid w:val="00CD3A32"/>
    <w:rsid w:val="00CE02B4"/>
    <w:rsid w:val="00CE2612"/>
    <w:rsid w:val="00CE39F1"/>
    <w:rsid w:val="00CE54EC"/>
    <w:rsid w:val="00CE6855"/>
    <w:rsid w:val="00CF70D1"/>
    <w:rsid w:val="00D13EDC"/>
    <w:rsid w:val="00D15B9D"/>
    <w:rsid w:val="00D20166"/>
    <w:rsid w:val="00D21650"/>
    <w:rsid w:val="00D2547C"/>
    <w:rsid w:val="00D357F6"/>
    <w:rsid w:val="00D35BA6"/>
    <w:rsid w:val="00D36853"/>
    <w:rsid w:val="00D428D7"/>
    <w:rsid w:val="00D43AD5"/>
    <w:rsid w:val="00D4734E"/>
    <w:rsid w:val="00D621B5"/>
    <w:rsid w:val="00D71111"/>
    <w:rsid w:val="00D74528"/>
    <w:rsid w:val="00D76145"/>
    <w:rsid w:val="00D76413"/>
    <w:rsid w:val="00DA26D4"/>
    <w:rsid w:val="00DA2DCB"/>
    <w:rsid w:val="00DA4EC0"/>
    <w:rsid w:val="00DA5D22"/>
    <w:rsid w:val="00DA6D10"/>
    <w:rsid w:val="00DB328F"/>
    <w:rsid w:val="00DB3E66"/>
    <w:rsid w:val="00DC27CA"/>
    <w:rsid w:val="00DC727C"/>
    <w:rsid w:val="00DD2C4D"/>
    <w:rsid w:val="00DD4157"/>
    <w:rsid w:val="00DD5E48"/>
    <w:rsid w:val="00DE60F2"/>
    <w:rsid w:val="00DE754E"/>
    <w:rsid w:val="00DF6E51"/>
    <w:rsid w:val="00E05ECE"/>
    <w:rsid w:val="00E06B42"/>
    <w:rsid w:val="00E070B2"/>
    <w:rsid w:val="00E166A9"/>
    <w:rsid w:val="00E16CC6"/>
    <w:rsid w:val="00E27017"/>
    <w:rsid w:val="00E31796"/>
    <w:rsid w:val="00E3405D"/>
    <w:rsid w:val="00E43DC8"/>
    <w:rsid w:val="00E45478"/>
    <w:rsid w:val="00E45796"/>
    <w:rsid w:val="00E47ACA"/>
    <w:rsid w:val="00E5134E"/>
    <w:rsid w:val="00E52A15"/>
    <w:rsid w:val="00E551D8"/>
    <w:rsid w:val="00E62173"/>
    <w:rsid w:val="00E74DD2"/>
    <w:rsid w:val="00E756E7"/>
    <w:rsid w:val="00E8678D"/>
    <w:rsid w:val="00E93BD2"/>
    <w:rsid w:val="00E95908"/>
    <w:rsid w:val="00E962D5"/>
    <w:rsid w:val="00EA037E"/>
    <w:rsid w:val="00EA04E7"/>
    <w:rsid w:val="00EA468D"/>
    <w:rsid w:val="00EB4D44"/>
    <w:rsid w:val="00EB573A"/>
    <w:rsid w:val="00ED176C"/>
    <w:rsid w:val="00ED3B35"/>
    <w:rsid w:val="00ED7EE7"/>
    <w:rsid w:val="00EE3053"/>
    <w:rsid w:val="00EE73F0"/>
    <w:rsid w:val="00EF380B"/>
    <w:rsid w:val="00EF449A"/>
    <w:rsid w:val="00F0783E"/>
    <w:rsid w:val="00F10D9C"/>
    <w:rsid w:val="00F13DDB"/>
    <w:rsid w:val="00F153AA"/>
    <w:rsid w:val="00F2156F"/>
    <w:rsid w:val="00F26BFB"/>
    <w:rsid w:val="00F33439"/>
    <w:rsid w:val="00F37A5C"/>
    <w:rsid w:val="00F42515"/>
    <w:rsid w:val="00F44776"/>
    <w:rsid w:val="00F45502"/>
    <w:rsid w:val="00F46936"/>
    <w:rsid w:val="00F53C88"/>
    <w:rsid w:val="00F57EC2"/>
    <w:rsid w:val="00F63048"/>
    <w:rsid w:val="00F63D20"/>
    <w:rsid w:val="00F667F6"/>
    <w:rsid w:val="00F77624"/>
    <w:rsid w:val="00F80645"/>
    <w:rsid w:val="00F832AC"/>
    <w:rsid w:val="00F857C5"/>
    <w:rsid w:val="00F87549"/>
    <w:rsid w:val="00F95A4C"/>
    <w:rsid w:val="00F97A0A"/>
    <w:rsid w:val="00FA1D9A"/>
    <w:rsid w:val="00FA2099"/>
    <w:rsid w:val="00FA27F9"/>
    <w:rsid w:val="00FC63E0"/>
    <w:rsid w:val="00FC7FF1"/>
    <w:rsid w:val="00FE2348"/>
    <w:rsid w:val="00FE4395"/>
    <w:rsid w:val="00FF32D4"/>
    <w:rsid w:val="00FF555E"/>
    <w:rsid w:val="00FF596F"/>
    <w:rsid w:val="01D84C32"/>
    <w:rsid w:val="043CF774"/>
    <w:rsid w:val="054E4021"/>
    <w:rsid w:val="070ADF3B"/>
    <w:rsid w:val="0B89564E"/>
    <w:rsid w:val="0B8B600E"/>
    <w:rsid w:val="0C05952A"/>
    <w:rsid w:val="0DC708E2"/>
    <w:rsid w:val="10A47BCF"/>
    <w:rsid w:val="11382738"/>
    <w:rsid w:val="119D0937"/>
    <w:rsid w:val="14424FA6"/>
    <w:rsid w:val="1471A070"/>
    <w:rsid w:val="1634F4D8"/>
    <w:rsid w:val="16356834"/>
    <w:rsid w:val="16AD7FA6"/>
    <w:rsid w:val="16E19FD9"/>
    <w:rsid w:val="17327556"/>
    <w:rsid w:val="18BE0CEE"/>
    <w:rsid w:val="1A129241"/>
    <w:rsid w:val="1A6B200F"/>
    <w:rsid w:val="1C0E05D5"/>
    <w:rsid w:val="1C103501"/>
    <w:rsid w:val="1C98ADC0"/>
    <w:rsid w:val="1C98B5FA"/>
    <w:rsid w:val="20250D74"/>
    <w:rsid w:val="2151BC62"/>
    <w:rsid w:val="22DEDBC3"/>
    <w:rsid w:val="25CA2DB6"/>
    <w:rsid w:val="260990E2"/>
    <w:rsid w:val="2751B8B8"/>
    <w:rsid w:val="2BC1E0E7"/>
    <w:rsid w:val="2E68A97E"/>
    <w:rsid w:val="30BD8BA5"/>
    <w:rsid w:val="32586490"/>
    <w:rsid w:val="357FC1F1"/>
    <w:rsid w:val="3B8959E7"/>
    <w:rsid w:val="3C90CB4D"/>
    <w:rsid w:val="3E4F8368"/>
    <w:rsid w:val="4091CBCE"/>
    <w:rsid w:val="416731C8"/>
    <w:rsid w:val="439ECCEE"/>
    <w:rsid w:val="44EB5E53"/>
    <w:rsid w:val="47398B19"/>
    <w:rsid w:val="4B1E849C"/>
    <w:rsid w:val="4BB96133"/>
    <w:rsid w:val="4C542446"/>
    <w:rsid w:val="50094BCA"/>
    <w:rsid w:val="509E87FF"/>
    <w:rsid w:val="528A18A9"/>
    <w:rsid w:val="53CCACBC"/>
    <w:rsid w:val="586CBDA8"/>
    <w:rsid w:val="5879AB27"/>
    <w:rsid w:val="59FB9570"/>
    <w:rsid w:val="5A0F2294"/>
    <w:rsid w:val="5A124DF2"/>
    <w:rsid w:val="5AB49197"/>
    <w:rsid w:val="5B70F1C9"/>
    <w:rsid w:val="5E4BC120"/>
    <w:rsid w:val="615017D6"/>
    <w:rsid w:val="65214BE4"/>
    <w:rsid w:val="682DA133"/>
    <w:rsid w:val="683BD1F5"/>
    <w:rsid w:val="696F31B1"/>
    <w:rsid w:val="69E58506"/>
    <w:rsid w:val="6E87E250"/>
    <w:rsid w:val="6E911EFD"/>
    <w:rsid w:val="6FB2C5F2"/>
    <w:rsid w:val="76010143"/>
    <w:rsid w:val="76700E4D"/>
    <w:rsid w:val="78995603"/>
    <w:rsid w:val="7A12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208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8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C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98"/>
    <w:qFormat/>
    <w:rsid w:val="004D1CF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D1CF4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D1CF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D1CF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CF4"/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D1CF4"/>
  </w:style>
  <w:style w:type="paragraph" w:styleId="NoSpacing">
    <w:name w:val="No Spacing"/>
    <w:basedOn w:val="Normal"/>
    <w:link w:val="NoSpacingChar"/>
    <w:uiPriority w:val="1"/>
    <w:qFormat/>
    <w:rsid w:val="004D1CF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C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CF4"/>
    <w:rPr>
      <w:rFonts w:ascii="Segoe UI" w:eastAsia="Times New Roman" w:hAnsi="Segoe UI" w:cs="Segoe UI"/>
      <w:sz w:val="18"/>
      <w:szCs w:val="18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EC0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EC0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776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C851D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423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D4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98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C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98"/>
    <w:qFormat/>
    <w:rsid w:val="004D1CF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D1CF4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D1CF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D1CF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CF4"/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D1CF4"/>
  </w:style>
  <w:style w:type="paragraph" w:styleId="NoSpacing">
    <w:name w:val="No Spacing"/>
    <w:basedOn w:val="Normal"/>
    <w:link w:val="NoSpacingChar"/>
    <w:uiPriority w:val="1"/>
    <w:qFormat/>
    <w:rsid w:val="004D1CF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C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CF4"/>
    <w:rPr>
      <w:rFonts w:ascii="Segoe UI" w:eastAsia="Times New Roman" w:hAnsi="Segoe UI" w:cs="Segoe UI"/>
      <w:sz w:val="18"/>
      <w:szCs w:val="18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EC0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EC0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776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C851D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5423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D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harley-davidson.com/hu/hu/motorcycles/future-vehicles/custom.html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www.harley-davidson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harley-davidson.com/hu/hu/motorcycles/future-vehicles/pan-america.html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investor.harley-davidson.com/news-and-events/events-and-presentation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-D.com/acceleratedstrategy" TargetMode="External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www.harley-davidson.com/hu/hu/motorcycles/future-vehicles/livewire.html" TargetMode="External"/><Relationship Id="rId23" Type="http://schemas.openxmlformats.org/officeDocument/2006/relationships/hyperlink" Target="https://www.harley-davidson.com/hu/hu/about-us/more-roads.html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harley-davidson.com/hu/hu/about-us/more-roads.html" TargetMode="External"/><Relationship Id="rId19" Type="http://schemas.openxmlformats.org/officeDocument/2006/relationships/image" Target="media/image6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harley-davidson.com/hu/hu/motorcycles/future-vehicles/streetfighter.html" TargetMode="External"/><Relationship Id="rId22" Type="http://schemas.openxmlformats.org/officeDocument/2006/relationships/hyperlink" Target="https://www.harley-davidson.com/us/en/index.html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A2BDA-D330-4B9F-B60F-DA0B7B607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2658</Words>
  <Characters>15153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Almquist, Katie</dc:creator>
  <cp:keywords/>
  <dc:description/>
  <cp:lastModifiedBy>Fric, Michal</cp:lastModifiedBy>
  <cp:revision>16</cp:revision>
  <cp:lastPrinted>2018-07-25T17:46:00Z</cp:lastPrinted>
  <dcterms:created xsi:type="dcterms:W3CDTF">2018-07-29T06:06:00Z</dcterms:created>
  <dcterms:modified xsi:type="dcterms:W3CDTF">2018-07-30T11:52:00Z</dcterms:modified>
</cp:coreProperties>
</file>